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2DA" w:rsidRPr="00E672DA" w:rsidRDefault="00E672DA" w:rsidP="00E672DA">
      <w:pPr>
        <w:rPr>
          <w:rFonts w:ascii="Times New Roman" w:hAnsi="Times New Roman" w:cs="Times New Roman"/>
          <w:sz w:val="24"/>
          <w:szCs w:val="24"/>
        </w:rPr>
      </w:pPr>
      <w:bookmarkStart w:id="0" w:name="_GoBack"/>
      <w:proofErr w:type="gramStart"/>
      <w:r w:rsidRPr="00E672DA">
        <w:rPr>
          <w:rFonts w:ascii="Times New Roman" w:hAnsi="Times New Roman" w:cs="Times New Roman"/>
          <w:sz w:val="24"/>
          <w:szCs w:val="24"/>
        </w:rPr>
        <w:t>tárgy</w:t>
      </w:r>
      <w:proofErr w:type="gramEnd"/>
      <w:r w:rsidRPr="00E672DA">
        <w:rPr>
          <w:rFonts w:ascii="Times New Roman" w:hAnsi="Times New Roman" w:cs="Times New Roman"/>
          <w:sz w:val="24"/>
          <w:szCs w:val="24"/>
        </w:rPr>
        <w:t>: Panasz</w:t>
      </w:r>
    </w:p>
    <w:p w:rsidR="00E672DA" w:rsidRPr="00E672DA" w:rsidRDefault="00E672DA" w:rsidP="00E672DA">
      <w:pPr>
        <w:rPr>
          <w:rFonts w:ascii="Times New Roman" w:hAnsi="Times New Roman" w:cs="Times New Roman"/>
          <w:sz w:val="24"/>
          <w:szCs w:val="24"/>
        </w:rPr>
      </w:pPr>
      <w:proofErr w:type="gramStart"/>
      <w:r w:rsidRPr="00E672DA">
        <w:rPr>
          <w:rFonts w:ascii="Times New Roman" w:hAnsi="Times New Roman" w:cs="Times New Roman"/>
          <w:sz w:val="24"/>
          <w:szCs w:val="24"/>
        </w:rPr>
        <w:t>címzett</w:t>
      </w:r>
      <w:proofErr w:type="gramEnd"/>
      <w:r w:rsidRPr="00E672DA">
        <w:rPr>
          <w:rFonts w:ascii="Times New Roman" w:hAnsi="Times New Roman" w:cs="Times New Roman"/>
          <w:sz w:val="24"/>
          <w:szCs w:val="24"/>
        </w:rPr>
        <w:t>: Független Rendészeti Panasztestület</w:t>
      </w:r>
    </w:p>
    <w:p w:rsidR="00E672DA" w:rsidRPr="00E672DA" w:rsidRDefault="00E672DA" w:rsidP="00E672DA">
      <w:pPr>
        <w:jc w:val="both"/>
        <w:rPr>
          <w:rFonts w:ascii="Times New Roman" w:hAnsi="Times New Roman" w:cs="Times New Roman"/>
          <w:sz w:val="24"/>
          <w:szCs w:val="24"/>
        </w:rPr>
      </w:pPr>
    </w:p>
    <w:p w:rsidR="00E672DA" w:rsidRPr="00E672DA" w:rsidRDefault="00E672DA" w:rsidP="00E672DA">
      <w:pPr>
        <w:jc w:val="both"/>
        <w:rPr>
          <w:rFonts w:ascii="Times New Roman" w:hAnsi="Times New Roman" w:cs="Times New Roman"/>
          <w:sz w:val="24"/>
          <w:szCs w:val="24"/>
        </w:rPr>
      </w:pPr>
      <w:r w:rsidRPr="00E672DA">
        <w:rPr>
          <w:rFonts w:ascii="Times New Roman" w:hAnsi="Times New Roman" w:cs="Times New Roman"/>
          <w:sz w:val="24"/>
          <w:szCs w:val="24"/>
        </w:rPr>
        <w:t>Tisztelt Panasztestület!</w:t>
      </w:r>
    </w:p>
    <w:p w:rsidR="00E672DA" w:rsidRPr="00E672DA" w:rsidRDefault="00E672DA" w:rsidP="00E672DA">
      <w:pPr>
        <w:jc w:val="both"/>
        <w:rPr>
          <w:rFonts w:ascii="Times New Roman" w:hAnsi="Times New Roman" w:cs="Times New Roman"/>
          <w:sz w:val="24"/>
          <w:szCs w:val="24"/>
        </w:rPr>
      </w:pPr>
      <w:proofErr w:type="gramStart"/>
      <w:r w:rsidRPr="00E672DA">
        <w:rPr>
          <w:rFonts w:ascii="Times New Roman" w:hAnsi="Times New Roman" w:cs="Times New Roman"/>
          <w:sz w:val="24"/>
          <w:szCs w:val="24"/>
        </w:rPr>
        <w:t>Alulírott                                   (</w:t>
      </w:r>
      <w:proofErr w:type="gramEnd"/>
      <w:r w:rsidRPr="00E672DA">
        <w:rPr>
          <w:rFonts w:ascii="Times New Roman" w:hAnsi="Times New Roman" w:cs="Times New Roman"/>
          <w:sz w:val="24"/>
          <w:szCs w:val="24"/>
        </w:rPr>
        <w:t>szül.:                ; lakcím:              ; anyja neve:                     ) a</w:t>
      </w:r>
      <w:r w:rsidRPr="00E672DA">
        <w:rPr>
          <w:rFonts w:ascii="Times New Roman" w:eastAsia="Times New Roman" w:hAnsi="Times New Roman" w:cs="Times New Roman"/>
          <w:sz w:val="24"/>
          <w:szCs w:val="24"/>
          <w:lang w:eastAsia="hu-HU"/>
        </w:rPr>
        <w:t xml:space="preserve">z </w:t>
      </w:r>
      <w:proofErr w:type="spellStart"/>
      <w:r w:rsidRPr="00E672DA">
        <w:rPr>
          <w:rFonts w:ascii="Times New Roman" w:eastAsia="Times New Roman" w:hAnsi="Times New Roman" w:cs="Times New Roman"/>
          <w:sz w:val="24"/>
          <w:szCs w:val="24"/>
          <w:lang w:eastAsia="hu-HU"/>
        </w:rPr>
        <w:t>Rtv</w:t>
      </w:r>
      <w:proofErr w:type="spellEnd"/>
      <w:r w:rsidRPr="00E672DA">
        <w:rPr>
          <w:rFonts w:ascii="Times New Roman" w:eastAsia="Times New Roman" w:hAnsi="Times New Roman" w:cs="Times New Roman"/>
          <w:sz w:val="24"/>
          <w:szCs w:val="24"/>
          <w:lang w:eastAsia="hu-HU"/>
        </w:rPr>
        <w:t xml:space="preserve">. 92. § (1) bekezdése alapján az alább körülírt rendőri intézkedéssel szemben panasszal élek a törvényes határidőn belül panasszal élet a Balassagyarmati Rendőrkapitányság által ellenem 2015. július 22. napján foganatosított intézkedéssel szemben, mert az szükségtelenül és aránytalanul korlátozta személyi szabadságomat, a magánélethez való jogomat, a testi integritáshoz való jogomat. A rendőrség eljárása továbbá sértette a tisztességes eljáráshoz való jogot is.  </w:t>
      </w:r>
    </w:p>
    <w:p w:rsidR="00E672DA" w:rsidRPr="00E672DA" w:rsidRDefault="00E672DA" w:rsidP="00E672DA">
      <w:pPr>
        <w:jc w:val="both"/>
        <w:rPr>
          <w:rFonts w:ascii="Times New Roman" w:hAnsi="Times New Roman" w:cs="Times New Roman"/>
          <w:sz w:val="24"/>
          <w:szCs w:val="24"/>
        </w:rPr>
      </w:pPr>
      <w:r w:rsidRPr="00E672DA">
        <w:rPr>
          <w:rFonts w:ascii="Times New Roman" w:hAnsi="Times New Roman" w:cs="Times New Roman"/>
          <w:sz w:val="24"/>
          <w:szCs w:val="24"/>
        </w:rPr>
        <w:t xml:space="preserve">2015. július 22. </w:t>
      </w:r>
      <w:proofErr w:type="gramStart"/>
      <w:r w:rsidRPr="00E672DA">
        <w:rPr>
          <w:rFonts w:ascii="Times New Roman" w:hAnsi="Times New Roman" w:cs="Times New Roman"/>
          <w:sz w:val="24"/>
          <w:szCs w:val="24"/>
        </w:rPr>
        <w:t>napján</w:t>
      </w:r>
      <w:proofErr w:type="gramEnd"/>
      <w:r w:rsidRPr="00E672DA">
        <w:rPr>
          <w:rFonts w:ascii="Times New Roman" w:hAnsi="Times New Roman" w:cs="Times New Roman"/>
          <w:sz w:val="24"/>
          <w:szCs w:val="24"/>
        </w:rPr>
        <w:t xml:space="preserve"> a SUN fesztiválon tartózkodtam. A délutáni órákban a sátram előtt ültem, baráti társasággal beszélgettem. A környezetemben voltak ismerősök és általam nem ismert személyek is, mindenki sátorban lakott. A helyszínen rendőrök jelentek meg, felszólítottak bennünket, hogy a területet nem hagyhatjuk el, mindenkit igazoltattak, ruházatot kutattak át, illetve házkutatást tartottak a sátrakban. Az intézkedéssel körülbelül 30 ember volt érintett, és délután körülbelül 17 óra és este 22 óra között tartott, ez idő alatt nem hagyhattuk el a helyszínt. A házkutatást elrendelő – mellékelten csatolt - határozat értelmében a házkutatást halaszthatatlan nyomozati cselekményként foganatosították a Btk. 178.§ szerinti kábítószerrel való visszaélés miatt folyó nyomozás keretében. A halaszthatatlanságot megalapozó körülmény a határozat szerint az volt, hogy a „késedelem a bűnjelek megsemmisülésével járna”. Összességében egy razziát tartott a rendőrség a fesztiválon, rajtaütésszerűen átvizsgált pár tucat fiatalt és ez idő alatt őket a személyi szabadságukban korlátozta. </w:t>
      </w:r>
    </w:p>
    <w:p w:rsidR="00084AB1" w:rsidRPr="00084AB1" w:rsidRDefault="00084AB1" w:rsidP="00E672DA">
      <w:pPr>
        <w:shd w:val="clear" w:color="auto" w:fill="FDFDFD"/>
        <w:spacing w:after="240" w:line="252" w:lineRule="atLeast"/>
        <w:jc w:val="both"/>
        <w:rPr>
          <w:rFonts w:ascii="Times New Roman" w:eastAsia="Times New Roman" w:hAnsi="Times New Roman" w:cs="Times New Roman"/>
          <w:b/>
          <w:sz w:val="24"/>
          <w:szCs w:val="24"/>
          <w:lang w:eastAsia="hu-HU"/>
        </w:rPr>
      </w:pPr>
      <w:r w:rsidRPr="00084AB1">
        <w:rPr>
          <w:rFonts w:ascii="Times New Roman" w:eastAsia="Times New Roman" w:hAnsi="Times New Roman" w:cs="Times New Roman"/>
          <w:b/>
          <w:sz w:val="24"/>
          <w:szCs w:val="24"/>
          <w:lang w:eastAsia="hu-HU"/>
        </w:rPr>
        <w:t>A személyes szabadság, a magánélethez való jog és a testi integritáshoz való jog sérelme</w:t>
      </w:r>
    </w:p>
    <w:p w:rsidR="00E672DA" w:rsidRPr="00E672DA" w:rsidRDefault="00E672DA" w:rsidP="00E672DA">
      <w:pPr>
        <w:shd w:val="clear" w:color="auto" w:fill="FDFDFD"/>
        <w:spacing w:after="240" w:line="252" w:lineRule="atLeast"/>
        <w:jc w:val="both"/>
        <w:rPr>
          <w:rFonts w:ascii="Times New Roman" w:eastAsia="Times New Roman" w:hAnsi="Times New Roman" w:cs="Times New Roman"/>
          <w:sz w:val="24"/>
          <w:szCs w:val="24"/>
          <w:lang w:eastAsia="hu-HU"/>
        </w:rPr>
      </w:pPr>
      <w:r w:rsidRPr="00E672DA">
        <w:rPr>
          <w:rFonts w:ascii="Times New Roman" w:eastAsia="Times New Roman" w:hAnsi="Times New Roman" w:cs="Times New Roman"/>
          <w:sz w:val="24"/>
          <w:szCs w:val="24"/>
          <w:lang w:eastAsia="hu-HU"/>
        </w:rPr>
        <w:t>A rendőrségi törvény a ruházat átvizsgálására – a törvény által meghatározott célok érdekében – lehetőséget ad a rendőr számára, de ez a jogosultság nem terjed ki arra, hogy egy szórakozóhely közönségét, vagy annak egy részét rátekintéssel végrehajtott szelekció alapján hosszú órákig korlátozva őket személyi szabadságukban fenntartsák. Az intézkedés ilyen módon – megalapozott gyanú nélkül, találomra történő foganatosítása és feltűnően hosszú időtartama – aránytalan az elérni kívánt bűnüldözési céllal. A tömegesen igazoltatott, vegzált, eljárási jogaikat érintően tájékozatlan, előállított személyekkel szemben – az önvádra kötelezés tilalma ellenére – a terhelő adatok beszerzése érdekében, feltehetően olyan módszereket is alkalmaztak, amelyek alkalmasak voltak a megfélemlítésre, de nem volt biztosított sem a védelemhez való jog, sem a panaszjog.</w:t>
      </w:r>
    </w:p>
    <w:p w:rsidR="00E672DA" w:rsidRPr="00E672DA" w:rsidRDefault="00E672DA" w:rsidP="00E672DA">
      <w:pPr>
        <w:shd w:val="clear" w:color="auto" w:fill="FDFDFD"/>
        <w:spacing w:after="240" w:line="252" w:lineRule="atLeast"/>
        <w:jc w:val="both"/>
        <w:rPr>
          <w:rFonts w:ascii="Times New Roman" w:eastAsia="Times New Roman" w:hAnsi="Times New Roman" w:cs="Times New Roman"/>
          <w:sz w:val="24"/>
          <w:szCs w:val="24"/>
          <w:lang w:eastAsia="hu-HU"/>
        </w:rPr>
      </w:pPr>
      <w:r w:rsidRPr="00E672DA">
        <w:rPr>
          <w:rFonts w:ascii="Times New Roman" w:eastAsia="Times New Roman" w:hAnsi="Times New Roman" w:cs="Times New Roman"/>
          <w:sz w:val="24"/>
          <w:szCs w:val="24"/>
          <w:lang w:eastAsia="hu-HU"/>
        </w:rPr>
        <w:t xml:space="preserve">Az Állampolgári Jogok Országgyűlési Biztosa (ma: Alapvető </w:t>
      </w:r>
      <w:r w:rsidR="00720A1F">
        <w:rPr>
          <w:rFonts w:ascii="Times New Roman" w:eastAsia="Times New Roman" w:hAnsi="Times New Roman" w:cs="Times New Roman"/>
          <w:sz w:val="24"/>
          <w:szCs w:val="24"/>
          <w:lang w:eastAsia="hu-HU"/>
        </w:rPr>
        <w:t>Jogok Biztosa) egy</w:t>
      </w:r>
      <w:r w:rsidRPr="00E672DA">
        <w:rPr>
          <w:rFonts w:ascii="Times New Roman" w:eastAsia="Times New Roman" w:hAnsi="Times New Roman" w:cs="Times New Roman"/>
          <w:sz w:val="24"/>
          <w:szCs w:val="24"/>
          <w:lang w:eastAsia="hu-HU"/>
        </w:rPr>
        <w:t xml:space="preserve"> panasz alapján – OBH 1916/2006 számon – </w:t>
      </w:r>
      <w:r w:rsidR="00720A1F">
        <w:rPr>
          <w:rFonts w:ascii="Times New Roman" w:eastAsia="Times New Roman" w:hAnsi="Times New Roman" w:cs="Times New Roman"/>
          <w:sz w:val="24"/>
          <w:szCs w:val="24"/>
          <w:lang w:eastAsia="hu-HU"/>
        </w:rPr>
        <w:t>megállapította</w:t>
      </w:r>
      <w:r w:rsidRPr="00E672DA">
        <w:rPr>
          <w:rFonts w:ascii="Times New Roman" w:eastAsia="Times New Roman" w:hAnsi="Times New Roman" w:cs="Times New Roman"/>
          <w:sz w:val="24"/>
          <w:szCs w:val="24"/>
          <w:lang w:eastAsia="hu-HU"/>
        </w:rPr>
        <w:t>, hogy a „</w:t>
      </w:r>
      <w:proofErr w:type="spellStart"/>
      <w:r w:rsidRPr="00E672DA">
        <w:rPr>
          <w:rFonts w:ascii="Times New Roman" w:eastAsia="Times New Roman" w:hAnsi="Times New Roman" w:cs="Times New Roman"/>
          <w:sz w:val="24"/>
          <w:szCs w:val="24"/>
          <w:lang w:eastAsia="hu-HU"/>
        </w:rPr>
        <w:t>diszkórazzia</w:t>
      </w:r>
      <w:proofErr w:type="spellEnd"/>
      <w:r w:rsidRPr="00E672DA">
        <w:rPr>
          <w:rFonts w:ascii="Times New Roman" w:eastAsia="Times New Roman" w:hAnsi="Times New Roman" w:cs="Times New Roman"/>
          <w:sz w:val="24"/>
          <w:szCs w:val="24"/>
          <w:lang w:eastAsia="hu-HU"/>
        </w:rPr>
        <w:t xml:space="preserve">"– annak eredményéhez képest is – aránytalanul súlyos sérelmet jelentett meghatározatlan számú fiatalnak, akár előállították a gyanú alapján, akár csak vizsgálatra kötelezték őket. Az elvégzett jogalap nélküli vizsgálatok sértették a megalázó bánásmód alkotmányos tilalmát is. Az állam csak abban az esetben korlátozhatja az alapjogokat, ha a legitim célok védelme más módon nem érhető el. Az alapjog korlátozásának alkotmányosságához az is feltétel, hogy a korlátozás megfeleljen az arányosság követelményeinek: az elérni kívánt cél fontossága és az ennek érdekében okozott alapjogsérelem súlya megfelelő arányban legyenek egymással. A vizsgált </w:t>
      </w:r>
      <w:r w:rsidRPr="00E672DA">
        <w:rPr>
          <w:rFonts w:ascii="Times New Roman" w:eastAsia="Times New Roman" w:hAnsi="Times New Roman" w:cs="Times New Roman"/>
          <w:sz w:val="24"/>
          <w:szCs w:val="24"/>
          <w:lang w:eastAsia="hu-HU"/>
        </w:rPr>
        <w:lastRenderedPageBreak/>
        <w:t>intézkedés sem a hatályos jogszabályoknak, sem az alkotmányos követelményeknek nem felelt meg.”</w:t>
      </w:r>
    </w:p>
    <w:p w:rsidR="00E672DA" w:rsidRPr="00E672DA" w:rsidRDefault="00E672DA" w:rsidP="00E672DA">
      <w:pPr>
        <w:jc w:val="both"/>
        <w:rPr>
          <w:rFonts w:ascii="Times New Roman" w:hAnsi="Times New Roman" w:cs="Times New Roman"/>
          <w:sz w:val="24"/>
          <w:szCs w:val="24"/>
          <w:shd w:val="clear" w:color="auto" w:fill="FFFFFF"/>
        </w:rPr>
      </w:pPr>
      <w:r w:rsidRPr="00E672DA">
        <w:rPr>
          <w:rFonts w:ascii="Times New Roman" w:hAnsi="Times New Roman" w:cs="Times New Roman"/>
          <w:sz w:val="24"/>
          <w:szCs w:val="24"/>
        </w:rPr>
        <w:t>Az 15. § </w:t>
      </w:r>
      <w:r w:rsidR="00720A1F">
        <w:rPr>
          <w:rFonts w:ascii="Times New Roman" w:hAnsi="Times New Roman" w:cs="Times New Roman"/>
          <w:sz w:val="24"/>
          <w:szCs w:val="24"/>
        </w:rPr>
        <w:t>(1)</w:t>
      </w:r>
      <w:r w:rsidRPr="00E672DA">
        <w:rPr>
          <w:rFonts w:ascii="Times New Roman" w:hAnsi="Times New Roman" w:cs="Times New Roman"/>
          <w:sz w:val="24"/>
          <w:szCs w:val="24"/>
        </w:rPr>
        <w:t xml:space="preserve"> bekezdése értelmében a rendőri intézkedés nem okozhat olyan hátrányt, amely nyilvánvalóan nem áll arányban az intézkedés törvényes céljával.</w:t>
      </w:r>
      <w:r w:rsidRPr="00E672DA">
        <w:rPr>
          <w:rFonts w:ascii="Times New Roman" w:hAnsi="Times New Roman" w:cs="Times New Roman"/>
          <w:sz w:val="24"/>
          <w:szCs w:val="24"/>
          <w:shd w:val="clear" w:color="auto" w:fill="FFFFFF"/>
        </w:rPr>
        <w:t xml:space="preserve"> A rendőrségi törvény nem biztosít arra lehetőséget, hogy az egy adott közterületen közlekedő, oda belépő vagy onnan kilépő minden személyt különösebb konkrét, törvényben meghatározott ok és cél nélkül igazoltassanak, és még törvényes célból végrehajtott intézkedés sem okozhat olyan hátrányt, amely nyilvánvalóan nem áll arányban az intézkedés céljával.</w:t>
      </w:r>
    </w:p>
    <w:p w:rsidR="00E672DA" w:rsidRPr="00E672DA" w:rsidRDefault="00E672DA" w:rsidP="00E672DA">
      <w:pPr>
        <w:jc w:val="both"/>
        <w:rPr>
          <w:rFonts w:ascii="Times New Roman" w:hAnsi="Times New Roman" w:cs="Times New Roman"/>
          <w:sz w:val="24"/>
          <w:szCs w:val="24"/>
        </w:rPr>
      </w:pPr>
      <w:r w:rsidRPr="00E672DA">
        <w:rPr>
          <w:rFonts w:ascii="Times New Roman" w:hAnsi="Times New Roman" w:cs="Times New Roman"/>
          <w:sz w:val="24"/>
          <w:szCs w:val="24"/>
        </w:rPr>
        <w:t>Az igazoltatás tárgyában</w:t>
      </w:r>
      <w:r w:rsidR="009868F7">
        <w:rPr>
          <w:rFonts w:ascii="Times New Roman" w:hAnsi="Times New Roman" w:cs="Times New Roman"/>
          <w:sz w:val="24"/>
          <w:szCs w:val="24"/>
        </w:rPr>
        <w:t xml:space="preserve"> az Emberi Jogok Eu</w:t>
      </w:r>
      <w:r w:rsidR="00720A1F">
        <w:rPr>
          <w:rFonts w:ascii="Times New Roman" w:hAnsi="Times New Roman" w:cs="Times New Roman"/>
          <w:sz w:val="24"/>
          <w:szCs w:val="24"/>
        </w:rPr>
        <w:t>r</w:t>
      </w:r>
      <w:r w:rsidR="009868F7">
        <w:rPr>
          <w:rFonts w:ascii="Times New Roman" w:hAnsi="Times New Roman" w:cs="Times New Roman"/>
          <w:sz w:val="24"/>
          <w:szCs w:val="24"/>
        </w:rPr>
        <w:t>ó</w:t>
      </w:r>
      <w:r w:rsidR="00720A1F">
        <w:rPr>
          <w:rFonts w:ascii="Times New Roman" w:hAnsi="Times New Roman" w:cs="Times New Roman"/>
          <w:sz w:val="24"/>
          <w:szCs w:val="24"/>
        </w:rPr>
        <w:t>pai Bírósága által</w:t>
      </w:r>
      <w:r w:rsidRPr="00E672DA">
        <w:rPr>
          <w:rFonts w:ascii="Times New Roman" w:hAnsi="Times New Roman" w:cs="Times New Roman"/>
          <w:sz w:val="24"/>
          <w:szCs w:val="24"/>
        </w:rPr>
        <w:t xml:space="preserve"> hozott </w:t>
      </w:r>
      <w:proofErr w:type="spellStart"/>
      <w:r w:rsidR="009868F7" w:rsidRPr="009868F7">
        <w:rPr>
          <w:rFonts w:ascii="Times New Roman" w:hAnsi="Times New Roman" w:cs="Times New Roman"/>
          <w:b/>
          <w:sz w:val="24"/>
          <w:szCs w:val="24"/>
        </w:rPr>
        <w:t>Gillan</w:t>
      </w:r>
      <w:proofErr w:type="spellEnd"/>
      <w:r w:rsidR="009868F7" w:rsidRPr="009868F7">
        <w:rPr>
          <w:rFonts w:ascii="Times New Roman" w:hAnsi="Times New Roman" w:cs="Times New Roman"/>
          <w:b/>
          <w:sz w:val="24"/>
          <w:szCs w:val="24"/>
        </w:rPr>
        <w:t xml:space="preserve"> and </w:t>
      </w:r>
      <w:proofErr w:type="spellStart"/>
      <w:r w:rsidR="009868F7" w:rsidRPr="009868F7">
        <w:rPr>
          <w:rFonts w:ascii="Times New Roman" w:hAnsi="Times New Roman" w:cs="Times New Roman"/>
          <w:b/>
          <w:sz w:val="24"/>
          <w:szCs w:val="24"/>
        </w:rPr>
        <w:t>Quinton</w:t>
      </w:r>
      <w:proofErr w:type="spellEnd"/>
      <w:r w:rsidR="009868F7" w:rsidRPr="009868F7">
        <w:rPr>
          <w:rFonts w:ascii="Times New Roman" w:hAnsi="Times New Roman" w:cs="Times New Roman"/>
          <w:b/>
          <w:sz w:val="24"/>
          <w:szCs w:val="24"/>
        </w:rPr>
        <w:t xml:space="preserve"> v. Egyesült Királyság</w:t>
      </w:r>
      <w:r w:rsidR="009868F7">
        <w:rPr>
          <w:rFonts w:ascii="Times New Roman" w:hAnsi="Times New Roman" w:cs="Times New Roman"/>
          <w:sz w:val="24"/>
          <w:szCs w:val="24"/>
        </w:rPr>
        <w:t xml:space="preserve"> </w:t>
      </w:r>
      <w:r w:rsidR="009868F7">
        <w:rPr>
          <w:rFonts w:ascii="Times New Roman" w:hAnsi="Times New Roman" w:cs="Times New Roman"/>
          <w:sz w:val="24"/>
          <w:szCs w:val="24"/>
        </w:rPr>
        <w:t>döntés</w:t>
      </w:r>
      <w:r w:rsidRPr="00E672DA">
        <w:rPr>
          <w:rFonts w:ascii="Times New Roman" w:hAnsi="Times New Roman" w:cs="Times New Roman"/>
          <w:sz w:val="24"/>
          <w:szCs w:val="24"/>
        </w:rPr>
        <w:t xml:space="preserve"> </w:t>
      </w:r>
      <w:r w:rsidR="00720A1F">
        <w:rPr>
          <w:rFonts w:ascii="Times New Roman" w:hAnsi="Times New Roman" w:cs="Times New Roman"/>
          <w:sz w:val="24"/>
          <w:szCs w:val="24"/>
        </w:rPr>
        <w:t>bír komoly relevanciával jelen panaszbeadványban foglaltak tekintetében. A</w:t>
      </w:r>
      <w:r w:rsidRPr="00E672DA">
        <w:rPr>
          <w:rFonts w:ascii="Times New Roman" w:hAnsi="Times New Roman" w:cs="Times New Roman"/>
          <w:sz w:val="24"/>
          <w:szCs w:val="24"/>
        </w:rPr>
        <w:t xml:space="preserve"> Bíróság a brit szabályozás egyik rendelkezésének értékelését végezte el</w:t>
      </w:r>
      <w:r w:rsidR="00720A1F">
        <w:rPr>
          <w:rFonts w:ascii="Times New Roman" w:hAnsi="Times New Roman" w:cs="Times New Roman"/>
          <w:sz w:val="24"/>
          <w:szCs w:val="24"/>
        </w:rPr>
        <w:t>, amely terrorizmus megelőzése, üldözése miatt teszi lehetővé a magyar jogban biztosított igazoltatás, átvizsgálás és fokozott ellenőrzés alkalmazását</w:t>
      </w:r>
      <w:r w:rsidRPr="00E672DA">
        <w:rPr>
          <w:rFonts w:ascii="Times New Roman" w:hAnsi="Times New Roman" w:cs="Times New Roman"/>
          <w:sz w:val="24"/>
          <w:szCs w:val="24"/>
        </w:rPr>
        <w:t>. (A felhívott jogeset tényállása utólag teljesen alaptalannak bizonyuló, fokozott ellenőrzés keretében történő igazoltatásokról szólt. Utóbbi szabály értelme az angol jog szerint, hogy a felhatalmazással érintett területen és időben a rendőr bárkit igazoltathat és vizsgálhatja át a ruházatát, pusztán intuícióra alapozva, nem szükséges semmilyen jogellenes cselekményre vonatkozó ésszerű gyanúval rendelkezni az intézkedés alá vont személlyel kapcsolatban, ami fő szabály szerint feltétele az intézkedés jogszerűségének, pusztán annyi kell, hogy az intézkedést olyan tárgyak felkutatása céljából foganatosítsák, amely terrorizmussal kapcsolatban felhasználható.) A Bíróság két alapjogok érintettségét vizsgálta, az egyik az 5. cikkben foglalt személyi szabadsághoz való jog, a másik a 8. cikkben foglalt magánélethez, privát szférához való jog. A Bíróság</w:t>
      </w:r>
      <w:r w:rsidR="009868F7">
        <w:rPr>
          <w:rFonts w:ascii="Times New Roman" w:hAnsi="Times New Roman" w:cs="Times New Roman"/>
          <w:sz w:val="24"/>
          <w:szCs w:val="24"/>
        </w:rPr>
        <w:t xml:space="preserve"> a határozat 57. pontjában rögzítette, hogy</w:t>
      </w:r>
      <w:r w:rsidRPr="00E672DA">
        <w:rPr>
          <w:rFonts w:ascii="Times New Roman" w:hAnsi="Times New Roman" w:cs="Times New Roman"/>
          <w:sz w:val="24"/>
          <w:szCs w:val="24"/>
        </w:rPr>
        <w:t xml:space="preserve"> bár az intézkedés rövid ideig tartott, az alatt a kérelmezők teljesen meg voltak fosztva a szabadságuktól, nem távozhattak, köteles voltak magukat alávetni az intézkedésnek, és engedetlenség esetén őrizetbe lettek volna vehetők, és bűncselekményt is követtek volna el, amelyért szabadságvesztés büntetés is kiszabható. Ez pedig „indikatív az 5. cikk (1) bekezdésben meghatározott szabadságtól megfosztás megvalósulása tekintetében”.</w:t>
      </w:r>
      <w:r w:rsidR="009868F7">
        <w:rPr>
          <w:rFonts w:ascii="Times New Roman" w:hAnsi="Times New Roman" w:cs="Times New Roman"/>
          <w:sz w:val="24"/>
          <w:szCs w:val="24"/>
        </w:rPr>
        <w:t xml:space="preserve"> Jelen beadvány tényállása értelmében az intézkedés hozzávetőlegesen 5 órán keresztül tartott, tehát egyértelműen hosszabban került korlátozták az érintettek személyi szabadságát. </w:t>
      </w:r>
    </w:p>
    <w:p w:rsidR="00E672DA" w:rsidRPr="00E672DA" w:rsidRDefault="00E672DA" w:rsidP="00E672DA">
      <w:pPr>
        <w:jc w:val="both"/>
        <w:rPr>
          <w:rFonts w:ascii="Times New Roman" w:hAnsi="Times New Roman" w:cs="Times New Roman"/>
          <w:sz w:val="24"/>
          <w:szCs w:val="24"/>
        </w:rPr>
      </w:pPr>
      <w:r w:rsidRPr="00E672DA">
        <w:rPr>
          <w:rFonts w:ascii="Times New Roman" w:hAnsi="Times New Roman" w:cs="Times New Roman"/>
          <w:sz w:val="24"/>
          <w:szCs w:val="24"/>
        </w:rPr>
        <w:t xml:space="preserve">A Foka v </w:t>
      </w:r>
      <w:proofErr w:type="spellStart"/>
      <w:r w:rsidRPr="00E672DA">
        <w:rPr>
          <w:rFonts w:ascii="Times New Roman" w:hAnsi="Times New Roman" w:cs="Times New Roman"/>
          <w:sz w:val="24"/>
          <w:szCs w:val="24"/>
        </w:rPr>
        <w:t>Turkey</w:t>
      </w:r>
      <w:proofErr w:type="spellEnd"/>
      <w:r w:rsidRPr="00E672DA">
        <w:rPr>
          <w:rFonts w:ascii="Times New Roman" w:hAnsi="Times New Roman" w:cs="Times New Roman"/>
          <w:sz w:val="24"/>
          <w:szCs w:val="24"/>
        </w:rPr>
        <w:t xml:space="preserve"> (No. </w:t>
      </w:r>
      <w:proofErr w:type="gramStart"/>
      <w:r w:rsidRPr="00E672DA">
        <w:rPr>
          <w:rFonts w:ascii="Times New Roman" w:hAnsi="Times New Roman" w:cs="Times New Roman"/>
          <w:sz w:val="24"/>
          <w:szCs w:val="24"/>
        </w:rPr>
        <w:t>28940/95) ügyre utalva a Bíróság megállapította, hogy a személyek bármely hatóság által átkutatása, átvizsgálása a magánszférába való beavatkozásnak minősül (85. pont) A Bíróság szerint az a tény, hogy a konkrét esetben az intézkedésre nem a magánszférában (lakás), hanem nyilvános térben került sor, csak fokozza a beavatkozás mértékét, mert az 8 intézkedés alá vont személy számára a vele szemben – ok nélkül – foganatosított intézkedés megalázó és zavarba ejtő lehet.</w:t>
      </w:r>
      <w:proofErr w:type="gramEnd"/>
      <w:r w:rsidRPr="00E672DA">
        <w:rPr>
          <w:rFonts w:ascii="Times New Roman" w:hAnsi="Times New Roman" w:cs="Times New Roman"/>
          <w:sz w:val="24"/>
          <w:szCs w:val="24"/>
        </w:rPr>
        <w:t xml:space="preserve"> Ez fokozottan igaz akkor, ha olyan intim, személyes tárgy kerül elő az átvizsgálás során, amely jogszerűen tartható birtokban, de közszemlére vagy más általi megismerhetőségnek az ember önként nem teszi ki.</w:t>
      </w:r>
      <w:r w:rsidR="009868F7">
        <w:rPr>
          <w:rFonts w:ascii="Times New Roman" w:hAnsi="Times New Roman" w:cs="Times New Roman"/>
          <w:sz w:val="24"/>
          <w:szCs w:val="24"/>
        </w:rPr>
        <w:t xml:space="preserve"> (Fontos kiemelni, hogy a Balassagyarmati Rendőrség munkatársai blanketta házkutatási parancsokkal felszerelkezve érkeztek, és a büntetőeljárási törvény vonatkozó szabályai szerint halaszthatatlan nyomozati cselekményként a sátrakban házkutatást tartottak. Tekintettel arra, hogy ez Be. szerint alkalmazott kényszerintézkedés, a T. Panasztestületnek nincsen hatásköre ennek indokoltságát felülvizsgálni, ugyanakkor az összképhez ez is hozzátartozik. Mellékelten csatolom a házkutatást elrendelő végzés másolatát.)</w:t>
      </w:r>
    </w:p>
    <w:p w:rsidR="00E672DA" w:rsidRPr="00E672DA" w:rsidRDefault="00E672DA" w:rsidP="00E672DA">
      <w:pPr>
        <w:jc w:val="both"/>
        <w:rPr>
          <w:rFonts w:ascii="Times New Roman" w:hAnsi="Times New Roman" w:cs="Times New Roman"/>
          <w:sz w:val="24"/>
          <w:szCs w:val="24"/>
        </w:rPr>
      </w:pPr>
      <w:r w:rsidRPr="00E672DA">
        <w:rPr>
          <w:rFonts w:ascii="Times New Roman" w:hAnsi="Times New Roman" w:cs="Times New Roman"/>
          <w:sz w:val="24"/>
          <w:szCs w:val="24"/>
        </w:rPr>
        <w:lastRenderedPageBreak/>
        <w:t xml:space="preserve">Összevetve a </w:t>
      </w:r>
      <w:proofErr w:type="spellStart"/>
      <w:r w:rsidRPr="00E672DA">
        <w:rPr>
          <w:rFonts w:ascii="Times New Roman" w:hAnsi="Times New Roman" w:cs="Times New Roman"/>
          <w:sz w:val="24"/>
          <w:szCs w:val="24"/>
        </w:rPr>
        <w:t>Gillan</w:t>
      </w:r>
      <w:proofErr w:type="spellEnd"/>
      <w:r w:rsidRPr="00E672DA">
        <w:rPr>
          <w:rFonts w:ascii="Times New Roman" w:hAnsi="Times New Roman" w:cs="Times New Roman"/>
          <w:sz w:val="24"/>
          <w:szCs w:val="24"/>
        </w:rPr>
        <w:t xml:space="preserve"> and </w:t>
      </w:r>
      <w:proofErr w:type="spellStart"/>
      <w:r w:rsidRPr="00E672DA">
        <w:rPr>
          <w:rFonts w:ascii="Times New Roman" w:hAnsi="Times New Roman" w:cs="Times New Roman"/>
          <w:sz w:val="24"/>
          <w:szCs w:val="24"/>
        </w:rPr>
        <w:t>Quinton</w:t>
      </w:r>
      <w:proofErr w:type="spellEnd"/>
      <w:r w:rsidRPr="00E672DA">
        <w:rPr>
          <w:rFonts w:ascii="Times New Roman" w:hAnsi="Times New Roman" w:cs="Times New Roman"/>
          <w:sz w:val="24"/>
          <w:szCs w:val="24"/>
        </w:rPr>
        <w:t xml:space="preserve"> üggyel a hatályos magyar szabályozással, megállapítható, hogy az </w:t>
      </w:r>
      <w:proofErr w:type="spellStart"/>
      <w:r w:rsidRPr="00E672DA">
        <w:rPr>
          <w:rFonts w:ascii="Times New Roman" w:hAnsi="Times New Roman" w:cs="Times New Roman"/>
          <w:sz w:val="24"/>
          <w:szCs w:val="24"/>
        </w:rPr>
        <w:t>Rtv.-ben</w:t>
      </w:r>
      <w:proofErr w:type="spellEnd"/>
      <w:r w:rsidRPr="00E672DA">
        <w:rPr>
          <w:rFonts w:ascii="Times New Roman" w:hAnsi="Times New Roman" w:cs="Times New Roman"/>
          <w:sz w:val="24"/>
          <w:szCs w:val="24"/>
        </w:rPr>
        <w:t xml:space="preserve"> biztosított jogkorlátozó lehetőségek alapjogi szempontból korlátozottabbnak minősülnek, míg a brit jog az igazoltatási, ellenőrzési és átvizsgálási hatáskört a terrorizmus elleni harc céljából biztosítja, addig a magyar nemzeti jog a közrendvédelmi és normál bűnüldözési célból is. Így a korlátlan és hatékony jogorvoslattal nem támadható jogkorlátozás normatív szinten is a rendőrség mindennapi működésének szerves része. </w:t>
      </w:r>
      <w:r w:rsidR="00272D16">
        <w:rPr>
          <w:rFonts w:ascii="Times New Roman" w:hAnsi="Times New Roman" w:cs="Times New Roman"/>
          <w:sz w:val="24"/>
          <w:szCs w:val="24"/>
        </w:rPr>
        <w:t>A kifejtett indokok alapján álláspontom szerint</w:t>
      </w:r>
      <w:r w:rsidRPr="00E672DA">
        <w:rPr>
          <w:rFonts w:ascii="Times New Roman" w:hAnsi="Times New Roman" w:cs="Times New Roman"/>
          <w:sz w:val="24"/>
          <w:szCs w:val="24"/>
        </w:rPr>
        <w:t xml:space="preserve"> a velem szemben az </w:t>
      </w:r>
      <w:r w:rsidR="00272D16">
        <w:rPr>
          <w:rFonts w:ascii="Times New Roman" w:hAnsi="Times New Roman" w:cs="Times New Roman"/>
          <w:sz w:val="24"/>
          <w:szCs w:val="24"/>
        </w:rPr>
        <w:t>Emberi Jogok Európai Egyezményét sértő</w:t>
      </w:r>
      <w:r w:rsidRPr="00E672DA">
        <w:rPr>
          <w:rFonts w:ascii="Times New Roman" w:hAnsi="Times New Roman" w:cs="Times New Roman"/>
          <w:sz w:val="24"/>
          <w:szCs w:val="24"/>
        </w:rPr>
        <w:t xml:space="preserve"> </w:t>
      </w:r>
      <w:r w:rsidR="00272D16">
        <w:rPr>
          <w:rFonts w:ascii="Times New Roman" w:hAnsi="Times New Roman" w:cs="Times New Roman"/>
          <w:sz w:val="24"/>
          <w:szCs w:val="24"/>
        </w:rPr>
        <w:t>jog</w:t>
      </w:r>
      <w:r w:rsidRPr="00E672DA">
        <w:rPr>
          <w:rFonts w:ascii="Times New Roman" w:hAnsi="Times New Roman" w:cs="Times New Roman"/>
          <w:sz w:val="24"/>
          <w:szCs w:val="24"/>
        </w:rPr>
        <w:t>szabály alapján foganatosított igazoltatás és ruházat átvizsgálás emberi jogot sértő módon jogellenes volt.</w:t>
      </w:r>
      <w:r w:rsidR="00272D16">
        <w:rPr>
          <w:rFonts w:ascii="Times New Roman" w:hAnsi="Times New Roman" w:cs="Times New Roman"/>
          <w:sz w:val="24"/>
          <w:szCs w:val="24"/>
        </w:rPr>
        <w:t xml:space="preserve"> A nemzetközi jog megsértése mellett a magyar jog keretein belül is kirívóan aránytalan, hogy a rendőrség gyakorlatilag teljesen átvizsgálta minden személyes holmimat, és öt órán keresztül vontak kényszerintézkedés alá, korlátozva személyi szabadságomban.</w:t>
      </w:r>
    </w:p>
    <w:p w:rsidR="00E672DA" w:rsidRDefault="00E672DA" w:rsidP="00E672DA">
      <w:pPr>
        <w:jc w:val="both"/>
        <w:rPr>
          <w:rFonts w:ascii="Times New Roman" w:hAnsi="Times New Roman" w:cs="Times New Roman"/>
          <w:sz w:val="24"/>
          <w:szCs w:val="24"/>
        </w:rPr>
      </w:pPr>
      <w:r w:rsidRPr="00E672DA">
        <w:rPr>
          <w:rFonts w:ascii="Times New Roman" w:hAnsi="Times New Roman" w:cs="Times New Roman"/>
          <w:b/>
          <w:sz w:val="24"/>
          <w:szCs w:val="24"/>
        </w:rPr>
        <w:t>A rendőrök a sátorban az alsóneműt levetették és úgy motoztak meg.</w:t>
      </w:r>
      <w:r w:rsidRPr="00E672DA">
        <w:rPr>
          <w:rFonts w:ascii="Times New Roman" w:hAnsi="Times New Roman" w:cs="Times New Roman"/>
          <w:sz w:val="24"/>
          <w:szCs w:val="24"/>
        </w:rPr>
        <w:t xml:space="preserve"> A 389/2010. (VIII. 4.) sz. és a 493/2010. (XII. 1.) sz. állásfoglalásokban súlyosan sértőnek minősítette a Testület az átvizsgálásokat. Ezek voltak azok az ügyek, amelyek panaszosa egy olyan szórakozóhely üzemeltetője volt, amelyre a rendőrség nagy erőkkel vonult ki ellenőrzést tartani, mivel ott a gyanú szerint több személy is különböző kábítószerekkel kapcsolatos bűncselekményeket követett el. Kábítószergyanús, illetve azok fogyasztásához használatos tárgyakat talált is a rendőrség a helyszínen. A rendőrök azonban a panaszost, és a szórakozóhelyen tartózkodó valamennyi személyt a mellékhelyiségben meztelenre vetkőztetve vizsgálták át. Márpedig ezt az </w:t>
      </w:r>
      <w:proofErr w:type="spellStart"/>
      <w:r w:rsidRPr="00E672DA">
        <w:rPr>
          <w:rFonts w:ascii="Times New Roman" w:hAnsi="Times New Roman" w:cs="Times New Roman"/>
          <w:sz w:val="24"/>
          <w:szCs w:val="24"/>
        </w:rPr>
        <w:t>Rtv</w:t>
      </w:r>
      <w:proofErr w:type="spellEnd"/>
      <w:r w:rsidRPr="00E672DA">
        <w:rPr>
          <w:rFonts w:ascii="Times New Roman" w:hAnsi="Times New Roman" w:cs="Times New Roman"/>
          <w:sz w:val="24"/>
          <w:szCs w:val="24"/>
        </w:rPr>
        <w:t xml:space="preserve">. </w:t>
      </w:r>
      <w:proofErr w:type="gramStart"/>
      <w:r w:rsidRPr="00E672DA">
        <w:rPr>
          <w:rFonts w:ascii="Times New Roman" w:hAnsi="Times New Roman" w:cs="Times New Roman"/>
          <w:sz w:val="24"/>
          <w:szCs w:val="24"/>
        </w:rPr>
        <w:t>szerinti</w:t>
      </w:r>
      <w:proofErr w:type="gramEnd"/>
      <w:r w:rsidRPr="00E672DA">
        <w:rPr>
          <w:rFonts w:ascii="Times New Roman" w:hAnsi="Times New Roman" w:cs="Times New Roman"/>
          <w:sz w:val="24"/>
          <w:szCs w:val="24"/>
        </w:rPr>
        <w:t xml:space="preserve"> ruházatátvizsgálás szabályai nem teszik lehetővé, ahogy arra a Testület már korábban is, pl. a 155/2009. (VI. 3.) sz. állásfoglalásában felhívta a figyelmet. Ilyen jellegű átvizsgálásra csak a fogvatartottak indokolt esetben történő megmotozásának szabályai adtak volna jogalapot (más, átmeneti lehetőség a két intézkedés között nincsen), de a konkrét ügyben nem erről volt szó, és a rendőrség sem erre hivatkozott intézkedése jogalapjaként. </w:t>
      </w:r>
      <w:proofErr w:type="gramStart"/>
      <w:r w:rsidRPr="00E672DA">
        <w:rPr>
          <w:rFonts w:ascii="Times New Roman" w:hAnsi="Times New Roman" w:cs="Times New Roman"/>
          <w:sz w:val="24"/>
          <w:szCs w:val="24"/>
        </w:rPr>
        <w:t>Korábban az országos rendőrfőkapitány már megállapította olyan panaszügyekben, ahol az átvizsgálás meztelenre vetkőztetéssel történt, hogy valóban nincs más átmeneti intézkedés a ruházatátvizsgálás és a motozás között, és a meztelen test szemrevételezéssel való ellenőrzése csak motozásnak minősülhet (ha az intézkedés alá vont testüregeit nem is vizsgálják át), hiszen a ruházatátvizsgálásnál mindenképpen többet jelent; ezért ha ilyen módon foganatosítják a ruházatátvizsgálást, az jogellenes, és súlyosan sérti az intézkedés alá vontak emberi méltósághoz való</w:t>
      </w:r>
      <w:r w:rsidRPr="00E672DA">
        <w:rPr>
          <w:rFonts w:ascii="Times New Roman" w:hAnsi="Times New Roman" w:cs="Times New Roman"/>
          <w:sz w:val="24"/>
          <w:szCs w:val="24"/>
        </w:rPr>
        <w:t>.</w:t>
      </w:r>
      <w:proofErr w:type="gramEnd"/>
      <w:r w:rsidRPr="00E672DA">
        <w:rPr>
          <w:rFonts w:ascii="Times New Roman" w:hAnsi="Times New Roman" w:cs="Times New Roman"/>
          <w:sz w:val="24"/>
          <w:szCs w:val="24"/>
        </w:rPr>
        <w:t xml:space="preserve"> </w:t>
      </w:r>
    </w:p>
    <w:p w:rsidR="00084AB1" w:rsidRPr="00084AB1" w:rsidRDefault="00084AB1" w:rsidP="00E672DA">
      <w:pPr>
        <w:jc w:val="both"/>
        <w:rPr>
          <w:rFonts w:ascii="Times New Roman" w:hAnsi="Times New Roman" w:cs="Times New Roman"/>
          <w:b/>
          <w:sz w:val="24"/>
          <w:szCs w:val="24"/>
        </w:rPr>
      </w:pPr>
      <w:r w:rsidRPr="00084AB1">
        <w:rPr>
          <w:rFonts w:ascii="Times New Roman" w:hAnsi="Times New Roman" w:cs="Times New Roman"/>
          <w:b/>
          <w:sz w:val="24"/>
          <w:szCs w:val="24"/>
        </w:rPr>
        <w:t>Tisztességes eljárás sérelme</w:t>
      </w:r>
    </w:p>
    <w:p w:rsidR="00E672DA" w:rsidRPr="00E672DA" w:rsidRDefault="00E672DA" w:rsidP="00E672DA">
      <w:pPr>
        <w:jc w:val="both"/>
        <w:rPr>
          <w:rFonts w:ascii="Times New Roman" w:hAnsi="Times New Roman" w:cs="Times New Roman"/>
          <w:sz w:val="24"/>
          <w:szCs w:val="24"/>
        </w:rPr>
      </w:pPr>
      <w:r w:rsidRPr="00E672DA">
        <w:rPr>
          <w:rFonts w:ascii="Times New Roman" w:hAnsi="Times New Roman" w:cs="Times New Roman"/>
          <w:sz w:val="24"/>
          <w:szCs w:val="24"/>
        </w:rPr>
        <w:t xml:space="preserve">A rendőrségről szóló 1994. évi XXXIV. törvény az igazoltatást és a fokozott ellenőrzést a törvény 29. és 30. § szabályozza. A szabályozásból következik, hogy a fokozott ellenőrzés elrendelése esetén az intézkedéssel érintett területen tartózkodókat a rendőrök a törvényben meghatározott okból illetve célból igazoltathatják, ruházatukat átvizsgálhatják: azt, hogy mikor, hol rendeltek el fokozott ellenőrzést, nem kell nyilvánosságra hozni, az intézkedés indokait sem (vagyis azt, hogy egy fokozott ellenőrzés milyen módon és milyen tények alapján igazoltan segíti elő az intézkedés törvényben meghatározott céljának megvalósulását). De ha mindezek tudná is az állampolgár, a fokozott ellenőrzéssel szemben jogorvoslattal nem élhet az állampolgár a Független Rendészeti Panasztestület állandó gyakorlata szerint, mivel amíg az elrendelt fokozott ellenőrzés alapján konkrétan nem foganatosítanak intézkedést, addig </w:t>
      </w:r>
      <w:proofErr w:type="gramStart"/>
      <w:r w:rsidRPr="00E672DA">
        <w:rPr>
          <w:rFonts w:ascii="Times New Roman" w:hAnsi="Times New Roman" w:cs="Times New Roman"/>
          <w:sz w:val="24"/>
          <w:szCs w:val="24"/>
        </w:rPr>
        <w:t>az</w:t>
      </w:r>
      <w:proofErr w:type="gramEnd"/>
      <w:r w:rsidRPr="00E672DA">
        <w:rPr>
          <w:rFonts w:ascii="Times New Roman" w:hAnsi="Times New Roman" w:cs="Times New Roman"/>
          <w:sz w:val="24"/>
          <w:szCs w:val="24"/>
        </w:rPr>
        <w:t xml:space="preserve"> nem érinti jogát vagy jogos érdekét, ami az </w:t>
      </w:r>
      <w:proofErr w:type="spellStart"/>
      <w:r w:rsidRPr="00E672DA">
        <w:rPr>
          <w:rFonts w:ascii="Times New Roman" w:hAnsi="Times New Roman" w:cs="Times New Roman"/>
          <w:sz w:val="24"/>
          <w:szCs w:val="24"/>
        </w:rPr>
        <w:t>Rtv</w:t>
      </w:r>
      <w:proofErr w:type="spellEnd"/>
      <w:r w:rsidRPr="00E672DA">
        <w:rPr>
          <w:rFonts w:ascii="Times New Roman" w:hAnsi="Times New Roman" w:cs="Times New Roman"/>
          <w:sz w:val="24"/>
          <w:szCs w:val="24"/>
        </w:rPr>
        <w:t>. 92. §</w:t>
      </w:r>
      <w:proofErr w:type="spellStart"/>
      <w:r w:rsidRPr="00E672DA">
        <w:rPr>
          <w:rFonts w:ascii="Times New Roman" w:hAnsi="Times New Roman" w:cs="Times New Roman"/>
          <w:sz w:val="24"/>
          <w:szCs w:val="24"/>
        </w:rPr>
        <w:t>-ában</w:t>
      </w:r>
      <w:proofErr w:type="spellEnd"/>
      <w:r w:rsidRPr="00E672DA">
        <w:rPr>
          <w:rFonts w:ascii="Times New Roman" w:hAnsi="Times New Roman" w:cs="Times New Roman"/>
          <w:sz w:val="24"/>
          <w:szCs w:val="24"/>
        </w:rPr>
        <w:t xml:space="preserve"> meghatározott feltétele a panasz tételének. </w:t>
      </w:r>
      <w:r w:rsidR="00970F5B">
        <w:rPr>
          <w:rFonts w:ascii="Times New Roman" w:hAnsi="Times New Roman" w:cs="Times New Roman"/>
          <w:sz w:val="24"/>
          <w:szCs w:val="24"/>
        </w:rPr>
        <w:t xml:space="preserve">(Jelen esetben csak feltételezem, hogy fokozott ellenőrzés keretében történtek az egyénileg alkalmazott kényszerintézkedések.) </w:t>
      </w:r>
      <w:r w:rsidRPr="00E672DA">
        <w:rPr>
          <w:rFonts w:ascii="Times New Roman" w:hAnsi="Times New Roman" w:cs="Times New Roman"/>
          <w:sz w:val="24"/>
          <w:szCs w:val="24"/>
        </w:rPr>
        <w:t xml:space="preserve">A fokozott ellenőrzés indokolatlanságát pedig </w:t>
      </w:r>
      <w:r w:rsidRPr="00E672DA">
        <w:rPr>
          <w:rFonts w:ascii="Times New Roman" w:hAnsi="Times New Roman" w:cs="Times New Roman"/>
          <w:sz w:val="24"/>
          <w:szCs w:val="24"/>
        </w:rPr>
        <w:lastRenderedPageBreak/>
        <w:t xml:space="preserve">szinte lehetetlen bizonyítani, hiszen a körözött személy elfogására való hipotetikus alkalmasság mindig fennáll: mielőtt igazoltatnának valakit, a rendőr nem tudhatja, hogy az illetőt körözik-e (hacsak nincs róla fénykép, ami a magyar rendőri gyakorlatban atipikus,), ezért egy személy létezése önmagában oka az igazoltatásnak – bárki állhat körözés alatt. Ugyanígy, ruházat átvizsgálása előtt nem lehet tudni, hogy az intézkedés alá vont személy tart-e magánál közbiztonságra veszélyes eszközt, ezért a szabályozás alapján a lehető legextrémebb eseteket kivéve (valaki atlétában sétál és rövidnadrágban sétál) soha nem lesz a hatályos szabályok fényében indokolatlan egy igazoltatás, de a ruházat átvizsgálása sem. Egyetlen konkrét példa sem ismeretes arra, hogy egy fokozott ellenőrzés elrendelését valaha bármely szerv jogellenesnek minősítette volna, ami önmagában bizonyítja, hogy nincs vele szemben hatékony jogorvoslat. </w:t>
      </w:r>
      <w:r w:rsidR="006E0B5A" w:rsidRPr="00E672DA">
        <w:rPr>
          <w:rFonts w:ascii="Times New Roman" w:hAnsi="Times New Roman" w:cs="Times New Roman"/>
          <w:sz w:val="24"/>
          <w:szCs w:val="24"/>
        </w:rPr>
        <w:t>A törvényi szabályozás által adott felhatalmazás parttalanságának másik aspektusa a konkrét szituációban eljáró rendőr intézkedésével szemben támasztott objektív követelményének teljes hiánya. A szabályozás ugyanis lényegében csak az intézkedés végrehajtásának módjával kapcsolatos rendelkezéseket tartalma</w:t>
      </w:r>
      <w:r w:rsidR="006E0B5A">
        <w:rPr>
          <w:rFonts w:ascii="Times New Roman" w:hAnsi="Times New Roman" w:cs="Times New Roman"/>
          <w:sz w:val="24"/>
          <w:szCs w:val="24"/>
        </w:rPr>
        <w:t>z, azonban az alapjával</w:t>
      </w:r>
      <w:r w:rsidR="006E0B5A" w:rsidRPr="00E672DA">
        <w:rPr>
          <w:rFonts w:ascii="Times New Roman" w:hAnsi="Times New Roman" w:cs="Times New Roman"/>
          <w:sz w:val="24"/>
          <w:szCs w:val="24"/>
        </w:rPr>
        <w:t xml:space="preserve"> nem.</w:t>
      </w:r>
      <w:r w:rsidR="006E0B5A">
        <w:rPr>
          <w:rFonts w:ascii="Times New Roman" w:hAnsi="Times New Roman" w:cs="Times New Roman"/>
          <w:sz w:val="24"/>
          <w:szCs w:val="24"/>
        </w:rPr>
        <w:t xml:space="preserve"> Nem elfogadható jogalap, hogy egy fesztivál közönségének egy tetszőleges részét kábítószerrel való visszaéléssel gyanúsítják meg mindenféle előzetes erre utaló és megalapozott gyanút igazoló körülmény nélkül. </w:t>
      </w:r>
      <w:r w:rsidRPr="00E672DA">
        <w:rPr>
          <w:rFonts w:ascii="Times New Roman" w:hAnsi="Times New Roman" w:cs="Times New Roman"/>
          <w:sz w:val="24"/>
          <w:szCs w:val="24"/>
        </w:rPr>
        <w:t xml:space="preserve">Ezért sérül a tisztességes eljáráshoz való jog. </w:t>
      </w:r>
    </w:p>
    <w:p w:rsidR="00E672DA" w:rsidRPr="00F065B7" w:rsidRDefault="00E672DA" w:rsidP="00E672DA">
      <w:pPr>
        <w:jc w:val="both"/>
        <w:rPr>
          <w:rFonts w:ascii="Times New Roman" w:hAnsi="Times New Roman" w:cs="Times New Roman"/>
          <w:b/>
          <w:sz w:val="24"/>
          <w:szCs w:val="24"/>
        </w:rPr>
      </w:pPr>
      <w:r w:rsidRPr="00F065B7">
        <w:rPr>
          <w:rFonts w:ascii="Times New Roman" w:hAnsi="Times New Roman" w:cs="Times New Roman"/>
          <w:b/>
          <w:sz w:val="24"/>
          <w:szCs w:val="24"/>
        </w:rPr>
        <w:t xml:space="preserve">A fenti indokok alapján kérem, hogy a T. Panasztestület állapítsa meg, hogy a fesztiválon történő igazoltatás, átvizsgálás és személyi szabadságban történő korlátozás törvénysértő volt. </w:t>
      </w:r>
    </w:p>
    <w:bookmarkEnd w:id="0"/>
    <w:p w:rsidR="00C52180" w:rsidRPr="00F065B7" w:rsidRDefault="005A1D4B">
      <w:pPr>
        <w:rPr>
          <w:rFonts w:ascii="Times New Roman" w:hAnsi="Times New Roman" w:cs="Times New Roman"/>
          <w:sz w:val="24"/>
          <w:szCs w:val="24"/>
        </w:rPr>
      </w:pPr>
      <w:r w:rsidRPr="00F065B7">
        <w:rPr>
          <w:rFonts w:ascii="Times New Roman" w:hAnsi="Times New Roman" w:cs="Times New Roman"/>
          <w:sz w:val="24"/>
          <w:szCs w:val="24"/>
        </w:rPr>
        <w:t>Budapest, 2015. július 30.</w:t>
      </w:r>
      <w:r w:rsidRPr="00F065B7">
        <w:rPr>
          <w:rFonts w:ascii="Times New Roman" w:hAnsi="Times New Roman" w:cs="Times New Roman"/>
          <w:sz w:val="24"/>
          <w:szCs w:val="24"/>
        </w:rPr>
        <w:tab/>
      </w:r>
      <w:r w:rsidRPr="00F065B7">
        <w:rPr>
          <w:rFonts w:ascii="Times New Roman" w:hAnsi="Times New Roman" w:cs="Times New Roman"/>
          <w:sz w:val="24"/>
          <w:szCs w:val="24"/>
        </w:rPr>
        <w:tab/>
      </w:r>
      <w:r w:rsidRPr="00F065B7">
        <w:rPr>
          <w:rFonts w:ascii="Times New Roman" w:hAnsi="Times New Roman" w:cs="Times New Roman"/>
          <w:sz w:val="24"/>
          <w:szCs w:val="24"/>
        </w:rPr>
        <w:tab/>
      </w:r>
      <w:r w:rsidRPr="00F065B7">
        <w:rPr>
          <w:rFonts w:ascii="Times New Roman" w:hAnsi="Times New Roman" w:cs="Times New Roman"/>
          <w:sz w:val="24"/>
          <w:szCs w:val="24"/>
        </w:rPr>
        <w:tab/>
        <w:t>Tisztelettel,</w:t>
      </w:r>
    </w:p>
    <w:p w:rsidR="005A1D4B" w:rsidRPr="00E672DA" w:rsidRDefault="005A1D4B">
      <w:pPr>
        <w:rPr>
          <w:rFonts w:ascii="Times New Roman" w:hAnsi="Times New Roman" w:cs="Times New Roman"/>
          <w:sz w:val="24"/>
          <w:szCs w:val="24"/>
        </w:rPr>
      </w:pPr>
      <w:r>
        <w:rPr>
          <w:rFonts w:ascii="Times New Roman" w:hAnsi="Times New Roman" w:cs="Times New Roman"/>
          <w:b/>
          <w:sz w:val="24"/>
          <w:szCs w:val="24"/>
        </w:rPr>
        <w:tab/>
      </w:r>
    </w:p>
    <w:sectPr w:rsidR="005A1D4B" w:rsidRPr="00E67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86579"/>
    <w:multiLevelType w:val="multilevel"/>
    <w:tmpl w:val="38B0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82"/>
    <w:rsid w:val="00084AB1"/>
    <w:rsid w:val="00272D16"/>
    <w:rsid w:val="005436B4"/>
    <w:rsid w:val="005A1D4B"/>
    <w:rsid w:val="006E0B5A"/>
    <w:rsid w:val="00720A1F"/>
    <w:rsid w:val="007A1AAE"/>
    <w:rsid w:val="00970F5B"/>
    <w:rsid w:val="009868F7"/>
    <w:rsid w:val="00A72436"/>
    <w:rsid w:val="00B504F2"/>
    <w:rsid w:val="00C52180"/>
    <w:rsid w:val="00CB00AC"/>
    <w:rsid w:val="00CB2D82"/>
    <w:rsid w:val="00D250AE"/>
    <w:rsid w:val="00D26637"/>
    <w:rsid w:val="00DF3666"/>
    <w:rsid w:val="00E12082"/>
    <w:rsid w:val="00E24546"/>
    <w:rsid w:val="00E672DA"/>
    <w:rsid w:val="00F065B7"/>
    <w:rsid w:val="00F908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E5D5A-A950-4252-B160-0BF8ED19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72D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DF3666"/>
  </w:style>
  <w:style w:type="paragraph" w:styleId="NormlWeb">
    <w:name w:val="Normal (Web)"/>
    <w:basedOn w:val="Norml"/>
    <w:uiPriority w:val="99"/>
    <w:semiHidden/>
    <w:unhideWhenUsed/>
    <w:rsid w:val="00E1208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E12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23500">
      <w:bodyDiv w:val="1"/>
      <w:marLeft w:val="0"/>
      <w:marRight w:val="0"/>
      <w:marTop w:val="0"/>
      <w:marBottom w:val="0"/>
      <w:divBdr>
        <w:top w:val="none" w:sz="0" w:space="0" w:color="auto"/>
        <w:left w:val="none" w:sz="0" w:space="0" w:color="auto"/>
        <w:bottom w:val="none" w:sz="0" w:space="0" w:color="auto"/>
        <w:right w:val="none" w:sz="0" w:space="0" w:color="auto"/>
      </w:divBdr>
    </w:div>
    <w:div w:id="202573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4</Pages>
  <Words>1644</Words>
  <Characters>11345</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2015-07-29T16:06:00Z</dcterms:created>
  <dcterms:modified xsi:type="dcterms:W3CDTF">2015-07-30T11:31:00Z</dcterms:modified>
</cp:coreProperties>
</file>