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spacing w:after="360"/>
        <w:rPr>
          <w:sz w:val="32.0"/>
          <w:rFonts w:ascii="Times New Roman" w:cs="Times New Roman" w:hAnsi="Times New Roman"/>
        </w:rPr>
      </w:pPr>
      <w:r>
        <w:rPr>
          <w:sz w:val="32.0"/>
          <w:rFonts w:ascii="Times New Roman" w:cs="Times New Roman" w:hAnsi="Times New Roman"/>
        </w:rPr>
        <w:t>H</w:t>
      </w:r>
      <w:r>
        <w:rPr>
          <w:sz w:val="32.0"/>
          <w:rFonts w:ascii="Times New Roman" w:cs="Times New Roman" w:hAnsi="Times New Roman"/>
        </w:rPr>
        <w:t>it és erkölcstan átalakítási javaslat</w:t>
      </w:r>
    </w:p>
    <w:p>
      <w:pPr>
        <w:pStyle w:val="Listaszerbekezds"/>
        <w:numPr>
          <w:ilvl w:val="0"/>
          <w:numId w:val="1"/>
        </w:numPr>
        <w:jc w:val="both"/>
        <w:spacing w:after="240" w:line="360" w:lineRule="auto"/>
        <w:ind w:left="357" w:hanging="357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>A hittannal kapcsolatos</w:t>
      </w:r>
      <w:r>
        <w:rPr>
          <w:sz w:val="26.0"/>
          <w:szCs w:val="26.0"/>
          <w:rFonts w:ascii="Times New Roman" w:cs="Times New Roman" w:hAnsi="Times New Roman"/>
        </w:rPr>
        <w:t xml:space="preserve"> problém</w:t>
      </w:r>
      <w:r>
        <w:rPr>
          <w:sz w:val="26.0"/>
          <w:szCs w:val="26.0"/>
          <w:rFonts w:ascii="Times New Roman" w:cs="Times New Roman" w:hAnsi="Times New Roman"/>
        </w:rPr>
        <w:t>ák, és</w:t>
      </w:r>
      <w:r>
        <w:rPr>
          <w:sz w:val="26.0"/>
          <w:szCs w:val="26.0"/>
          <w:rFonts w:ascii="Times New Roman" w:cs="Times New Roman" w:hAnsi="Times New Roman"/>
        </w:rPr>
        <w:t xml:space="preserve"> változtatási javaslatok</w:t>
      </w:r>
    </w:p>
    <w:p>
      <w:pPr>
        <w:pStyle w:val="Listaszerbekezds"/>
        <w:numPr>
          <w:ilvl w:val="1"/>
          <w:numId w:val="1"/>
        </w:numPr>
        <w:jc w:val="both"/>
        <w:spacing w:after="120" w:line="360" w:lineRule="auto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 xml:space="preserve">A hittan iskolai oktatásával </w:t>
      </w:r>
      <w:r>
        <w:rPr>
          <w:sz w:val="24.0"/>
          <w:rFonts w:ascii="Times New Roman" w:cs="Times New Roman" w:hAnsi="Times New Roman"/>
        </w:rPr>
        <w:t>a problémák a következő</w:t>
      </w:r>
      <w:r>
        <w:rPr>
          <w:sz w:val="24.0"/>
          <w:rFonts w:ascii="Times New Roman" w:cs="Times New Roman" w:hAnsi="Times New Roman"/>
        </w:rPr>
        <w:t xml:space="preserve">k: </w:t>
      </w:r>
    </w:p>
    <w:p>
      <w:pPr>
        <w:pStyle w:val="Listaszerbekezds"/>
        <w:numPr>
          <w:ilvl w:val="2"/>
          <w:numId w:val="1"/>
        </w:numPr>
        <w:jc w:val="both"/>
        <w:spacing w:after="120" w:line="360" w:lineRule="auto"/>
        <w:ind w:left="1225" w:hanging="505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 xml:space="preserve">Az </w:t>
      </w:r>
      <w:r>
        <w:rPr>
          <w:b w:val="1"/>
          <w:sz w:val="24.0"/>
          <w:rFonts w:ascii="Times New Roman" w:cs="Times New Roman" w:hAnsi="Times New Roman"/>
        </w:rPr>
        <w:t>iskolai hittan ellentmond az állam és az egyház elválasztása elvének</w:t>
      </w:r>
      <w:r>
        <w:rPr>
          <w:sz w:val="24.0"/>
          <w:rFonts w:ascii="Times New Roman" w:cs="Times New Roman" w:hAnsi="Times New Roman"/>
        </w:rPr>
        <w:t>, hiszen a magyarországi iskolák jelentős része állami fenntartású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sz w:val="24.0"/>
          <w:rFonts w:ascii="Times New Roman" w:cs="Times New Roman" w:hAnsi="Times New Roman"/>
        </w:rPr>
        <w:t>és felügyeletű</w:t>
      </w:r>
      <w:r>
        <w:rPr>
          <w:sz w:val="24.0"/>
          <w:rFonts w:ascii="Times New Roman" w:cs="Times New Roman" w:hAnsi="Times New Roman"/>
        </w:rPr>
        <w:t>. A vallási kér</w:t>
      </w:r>
      <w:r>
        <w:rPr>
          <w:sz w:val="24.0"/>
          <w:rFonts w:ascii="Times New Roman" w:cs="Times New Roman" w:hAnsi="Times New Roman"/>
        </w:rPr>
        <w:t>d</w:t>
      </w:r>
      <w:r>
        <w:rPr>
          <w:sz w:val="24.0"/>
          <w:rFonts w:ascii="Times New Roman" w:cs="Times New Roman" w:hAnsi="Times New Roman"/>
        </w:rPr>
        <w:t>ésekbe, pedig nem szólhat bele az állam</w:t>
      </w:r>
      <w:r>
        <w:rPr>
          <w:sz w:val="24.0"/>
          <w:rFonts w:ascii="Times New Roman" w:cs="Times New Roman" w:hAnsi="Times New Roman"/>
        </w:rPr>
        <w:t xml:space="preserve">. </w:t>
      </w:r>
      <w:r>
        <w:rPr>
          <w:sz w:val="24.0"/>
          <w:szCs w:val="24.0"/>
          <w:rFonts w:ascii="Times New Roman" w:cs="Times New Roman" w:hAnsi="Times New Roman"/>
        </w:rPr>
        <w:t>„</w:t>
      </w:r>
      <w:r>
        <w:rPr>
          <w:rStyle w:val="Kiemels"/>
          <w:b w:val="1"/>
          <w:sz w:val="24.0"/>
          <w:szCs w:val="24.0"/>
          <w:rFonts w:ascii="Times New Roman" w:cs="Times New Roman" w:hAnsi="Times New Roman"/>
          <w:shd w:val="clear" w:color="auto" w:fill="FFFFFF"/>
        </w:rPr>
        <w:t>Az állam világnézeti semlegességé</w:t>
      </w:r>
      <w:r>
        <w:rPr>
          <w:rStyle w:val="Kiemels"/>
          <w:sz w:val="24.0"/>
          <w:szCs w:val="24.0"/>
          <w:rFonts w:ascii="Times New Roman" w:cs="Times New Roman" w:hAnsi="Times New Roman"/>
          <w:shd w:val="clear" w:color="auto" w:fill="FFFFFF"/>
        </w:rPr>
        <w:t>ből tehát szükségszerűen következik az állam és egyház szétválasztása, melyet az Alkotmány is rögzít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.” A magyar iskolákban viszont nyi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lvánvalóan nem lehetséges az országban megjelenő összes vallás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 oktatása, tehát az állam elfogult egye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s vallások irányába, míg mások a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 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háttérbe szorulnak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, vagy teljesen 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kimaradnak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. Ezzel viszont </w:t>
      </w:r>
      <w:r>
        <w:rPr>
          <w:rStyle w:val="Kiemels"/>
          <w:b w:val="1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megsérti a vallási semlegesség elvét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, mivel 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egyes vallásokat előnyben részesít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.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 Így viszont az iskolai hittan 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oktatás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 megvalósulása ütközik az alkotmány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 (jelenleg Alaptörvény)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 szellemével</w:t>
      </w:r>
      <w:r>
        <w:rPr>
          <w:rStyle w:val="Kiemels"/>
          <w:i w:val="0"/>
          <w:sz w:val="24.0"/>
          <w:szCs w:val="24.0"/>
          <w:rFonts w:ascii="Times New Roman" w:cs="Times New Roman" w:hAnsi="Times New Roman"/>
          <w:shd w:val="clear" w:color="auto" w:fill="FFFFFF"/>
        </w:rPr>
        <w:t>.</w:t>
      </w:r>
      <w:r>
        <w:rPr>
          <w:rStyle w:val="Kiemels"/>
          <w:sz w:val="24.0"/>
          <w:szCs w:val="24.0"/>
          <w:rFonts w:ascii="Times New Roman" w:cs="Times New Roman" w:hAnsi="Times New Roman"/>
          <w:shd w:val="clear" w:color="auto" w:fill="FFFFFF"/>
        </w:rPr>
        <w:t xml:space="preserve"> </w:t>
      </w:r>
    </w:p>
    <w:p>
      <w:pPr>
        <w:pStyle w:val="Listaszerbekezds"/>
        <w:numPr>
          <w:ilvl w:val="2"/>
          <w:numId w:val="1"/>
        </w:numPr>
        <w:jc w:val="both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 xml:space="preserve">A </w:t>
      </w:r>
      <w:r>
        <w:rPr>
          <w:b w:val="1"/>
          <w:sz w:val="24.0"/>
          <w:rFonts w:ascii="Times New Roman" w:cs="Times New Roman" w:hAnsi="Times New Roman"/>
        </w:rPr>
        <w:t>vallás</w:t>
      </w:r>
      <w:r>
        <w:rPr>
          <w:b w:val="1"/>
          <w:sz w:val="24.0"/>
          <w:rFonts w:ascii="Times New Roman" w:cs="Times New Roman" w:hAnsi="Times New Roman"/>
        </w:rPr>
        <w:t>szabadság nem érvényesül az iskolai hittanórákon</w:t>
      </w:r>
      <w:r>
        <w:rPr>
          <w:sz w:val="24.0"/>
          <w:rFonts w:ascii="Times New Roman" w:cs="Times New Roman" w:hAnsi="Times New Roman"/>
        </w:rPr>
        <w:t xml:space="preserve">, mivel </w:t>
      </w:r>
      <w:r>
        <w:rPr>
          <w:sz w:val="24.0"/>
          <w:rFonts w:ascii="Times New Roman" w:cs="Times New Roman" w:hAnsi="Times New Roman"/>
        </w:rPr>
        <w:t xml:space="preserve">"A hitoktatónak egyházi felsőoktatási intézményben szerzett hitoktatói, hittantanári felsőfokú képesítéssel és az illetékes egyházi hatóság megbízásával kell rendelkeznie." </w:t>
      </w:r>
      <w:r>
        <w:rPr>
          <w:sz w:val="24.0"/>
          <w:rFonts w:ascii="Times New Roman" w:cs="Times New Roman" w:hAnsi="Times New Roman"/>
        </w:rPr>
        <w:t>Ez azonban nem lehetséges, mivel csak bizonyos vallású egyházaknak vannak olyan intézményei, amelyek hitoktatói, hittantanári felsőfokú képesítés</w:t>
      </w:r>
      <w:r>
        <w:rPr>
          <w:sz w:val="24.0"/>
          <w:rFonts w:ascii="Times New Roman" w:cs="Times New Roman" w:hAnsi="Times New Roman"/>
        </w:rPr>
        <w:t>t</w:t>
      </w:r>
      <w:r>
        <w:rPr>
          <w:sz w:val="24.0"/>
          <w:rFonts w:ascii="Times New Roman" w:cs="Times New Roman" w:hAnsi="Times New Roman"/>
        </w:rPr>
        <w:t xml:space="preserve"> tudnak adni, a náluk végzetteknek. </w:t>
      </w:r>
      <w:r>
        <w:rPr>
          <w:sz w:val="24.0"/>
          <w:rFonts w:ascii="Times New Roman" w:cs="Times New Roman" w:hAnsi="Times New Roman"/>
        </w:rPr>
        <w:t>Pl.: ha</w:t>
      </w:r>
      <w:r>
        <w:rPr>
          <w:sz w:val="24.0"/>
          <w:rFonts w:ascii="Times New Roman" w:cs="Times New Roman" w:hAnsi="Times New Roman"/>
        </w:rPr>
        <w:t xml:space="preserve"> valamelyik kis vallást szeretné </w:t>
      </w:r>
      <w:r>
        <w:rPr>
          <w:sz w:val="24.0"/>
          <w:rFonts w:ascii="Times New Roman" w:cs="Times New Roman" w:hAnsi="Times New Roman"/>
        </w:rPr>
        <w:t>oktatni</w:t>
      </w:r>
      <w:r>
        <w:rPr>
          <w:sz w:val="24.0"/>
          <w:rFonts w:ascii="Times New Roman" w:cs="Times New Roman" w:hAnsi="Times New Roman"/>
        </w:rPr>
        <w:t xml:space="preserve"> egy az adott</w:t>
      </w:r>
      <w:r>
        <w:rPr>
          <w:sz w:val="24.0"/>
          <w:rFonts w:ascii="Times New Roman" w:cs="Times New Roman" w:hAnsi="Times New Roman"/>
        </w:rPr>
        <w:t xml:space="preserve"> vallásban jártas személy, akkor előbb el kell </w:t>
      </w:r>
      <w:r>
        <w:rPr>
          <w:sz w:val="24.0"/>
          <w:rFonts w:ascii="Times New Roman" w:cs="Times New Roman" w:hAnsi="Times New Roman"/>
        </w:rPr>
        <w:t>végezni, mondjuk</w:t>
      </w:r>
      <w:r>
        <w:rPr>
          <w:sz w:val="24.0"/>
          <w:rFonts w:ascii="Times New Roman" w:cs="Times New Roman" w:hAnsi="Times New Roman"/>
        </w:rPr>
        <w:t xml:space="preserve"> a Pázmány</w:t>
      </w:r>
      <w:r>
        <w:rPr>
          <w:sz w:val="24.0"/>
          <w:rFonts w:ascii="Times New Roman" w:cs="Times New Roman" w:hAnsi="Times New Roman"/>
        </w:rPr>
        <w:t xml:space="preserve"> Péter Katolikus Egyetem</w:t>
      </w:r>
      <w:r>
        <w:rPr>
          <w:sz w:val="24.0"/>
          <w:rFonts w:ascii="Times New Roman" w:cs="Times New Roman" w:hAnsi="Times New Roman"/>
        </w:rPr>
        <w:t xml:space="preserve"> egy katolikus hito</w:t>
      </w:r>
      <w:r>
        <w:rPr>
          <w:sz w:val="24.0"/>
          <w:rFonts w:ascii="Times New Roman" w:cs="Times New Roman" w:hAnsi="Times New Roman"/>
        </w:rPr>
        <w:t>ktatói végzettséget adó kurzus</w:t>
      </w:r>
      <w:r>
        <w:rPr>
          <w:sz w:val="24.0"/>
          <w:rFonts w:ascii="Times New Roman" w:cs="Times New Roman" w:hAnsi="Times New Roman"/>
        </w:rPr>
        <w:t>á</w:t>
      </w:r>
      <w:r>
        <w:rPr>
          <w:sz w:val="24.0"/>
          <w:rFonts w:ascii="Times New Roman" w:cs="Times New Roman" w:hAnsi="Times New Roman"/>
        </w:rPr>
        <w:t>t, mert csak ilyen képesítéssel tud tanítani, noha ez nem az a vallás, amihez ő ért, és amit oktatni szeretne.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sz w:val="24.0"/>
          <w:rFonts w:ascii="Times New Roman" w:cs="Times New Roman" w:hAnsi="Times New Roman"/>
        </w:rPr>
        <w:t>Ez viszont azt eredményezi, hogy bizonyos vallású diákok nem jutnak az általuk igényelt hitoktatáshoz</w:t>
      </w:r>
      <w:r>
        <w:rPr>
          <w:sz w:val="24.0"/>
          <w:rFonts w:ascii="Times New Roman" w:cs="Times New Roman" w:hAnsi="Times New Roman"/>
        </w:rPr>
        <w:t xml:space="preserve"> (mivel az adott vallás oktatói nem rendelkeznek a szükséges képesítéssel)</w:t>
      </w:r>
      <w:r>
        <w:rPr>
          <w:sz w:val="24.0"/>
          <w:rFonts w:ascii="Times New Roman" w:cs="Times New Roman" w:hAnsi="Times New Roman"/>
        </w:rPr>
        <w:t xml:space="preserve">, tehát nem részesülnek egyenlő bánásmódban. </w:t>
      </w:r>
      <w:r>
        <w:rPr>
          <w:sz w:val="24.0"/>
          <w:rFonts w:ascii="Times New Roman" w:cs="Times New Roman" w:hAnsi="Times New Roman"/>
        </w:rPr>
        <w:t xml:space="preserve">Így </w:t>
      </w:r>
      <w:r>
        <w:rPr>
          <w:b w:val="1"/>
          <w:sz w:val="24.0"/>
          <w:rFonts w:ascii="Times New Roman" w:cs="Times New Roman" w:hAnsi="Times New Roman"/>
        </w:rPr>
        <w:t>sérül a vallás</w:t>
      </w:r>
      <w:r>
        <w:rPr>
          <w:b w:val="1"/>
          <w:sz w:val="24.0"/>
          <w:rFonts w:ascii="Times New Roman" w:cs="Times New Roman" w:hAnsi="Times New Roman"/>
        </w:rPr>
        <w:t>szabadság elve</w:t>
      </w:r>
      <w:r>
        <w:rPr>
          <w:sz w:val="24.0"/>
          <w:rFonts w:ascii="Times New Roman" w:cs="Times New Roman" w:hAnsi="Times New Roman"/>
        </w:rPr>
        <w:t xml:space="preserve">, ugyanis </w:t>
      </w:r>
      <w:r>
        <w:rPr>
          <w:sz w:val="24.0"/>
          <w:rFonts w:ascii="Times New Roman" w:cs="Times New Roman" w:hAnsi="Times New Roman"/>
        </w:rPr>
        <w:t>e</w:t>
      </w:r>
      <w:r>
        <w:rPr>
          <w:sz w:val="24.0"/>
          <w:rFonts w:ascii="Times New Roman" w:cs="Times New Roman" w:hAnsi="Times New Roman"/>
        </w:rPr>
        <w:t xml:space="preserve"> diákok ne</w:t>
      </w:r>
      <w:r>
        <w:rPr>
          <w:sz w:val="24.0"/>
          <w:rFonts w:ascii="Times New Roman" w:cs="Times New Roman" w:hAnsi="Times New Roman"/>
        </w:rPr>
        <w:t>m feltétlenül szeretné</w:t>
      </w:r>
      <w:r>
        <w:rPr>
          <w:sz w:val="24.0"/>
          <w:rFonts w:ascii="Times New Roman" w:cs="Times New Roman" w:hAnsi="Times New Roman"/>
        </w:rPr>
        <w:t>k (az alternatívaként</w:t>
      </w:r>
      <w:r>
        <w:rPr>
          <w:sz w:val="24.0"/>
          <w:rFonts w:ascii="Times New Roman" w:cs="Times New Roman" w:hAnsi="Times New Roman"/>
        </w:rPr>
        <w:t xml:space="preserve"> létező) erkölcstant tanulni, hanem egy másik vallást, amelyet visz</w:t>
      </w:r>
      <w:r>
        <w:rPr>
          <w:sz w:val="24.0"/>
          <w:rFonts w:ascii="Times New Roman" w:cs="Times New Roman" w:hAnsi="Times New Roman"/>
        </w:rPr>
        <w:t>ont nem tudnak biztosítani számuk</w:t>
      </w:r>
      <w:r>
        <w:rPr>
          <w:sz w:val="24.0"/>
          <w:rFonts w:ascii="Times New Roman" w:cs="Times New Roman" w:hAnsi="Times New Roman"/>
        </w:rPr>
        <w:t xml:space="preserve">ra. </w:t>
      </w:r>
    </w:p>
    <w:p>
      <w:pPr>
        <w:pStyle w:val="Listaszerbekezds"/>
        <w:numPr>
          <w:ilvl w:val="1"/>
          <w:numId w:val="1"/>
        </w:numPr>
        <w:jc w:val="both"/>
        <w:spacing w:before="240"/>
        <w:ind w:left="788" w:hanging="431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>Javaslatunk a hitoktatás átalakítására:</w:t>
      </w:r>
    </w:p>
    <w:p>
      <w:pPr>
        <w:pStyle w:val="Listaszerbekezds"/>
        <w:numPr>
          <w:ilvl w:val="2"/>
          <w:numId w:val="1"/>
        </w:numPr>
        <w:jc w:val="both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>Java</w:t>
      </w:r>
      <w:r>
        <w:rPr>
          <w:sz w:val="24.0"/>
          <w:rFonts w:ascii="Times New Roman" w:cs="Times New Roman" w:hAnsi="Times New Roman"/>
        </w:rPr>
        <w:t>soljuk, hogy az említett (1.1.1</w:t>
      </w:r>
      <w:r>
        <w:rPr>
          <w:sz w:val="24.0"/>
          <w:rFonts w:ascii="Times New Roman" w:cs="Times New Roman" w:hAnsi="Times New Roman"/>
        </w:rPr>
        <w:t>.,</w:t>
      </w:r>
      <w:r>
        <w:rPr>
          <w:sz w:val="24.0"/>
          <w:rFonts w:ascii="Times New Roman" w:cs="Times New Roman" w:hAnsi="Times New Roman"/>
        </w:rPr>
        <w:t xml:space="preserve"> 1.1.2.) okokból kifolyólag a lehető leghamarabb </w:t>
      </w:r>
      <w:r>
        <w:rPr>
          <w:b w:val="1"/>
          <w:sz w:val="24.0"/>
          <w:rFonts w:ascii="Times New Roman" w:cs="Times New Roman" w:hAnsi="Times New Roman"/>
        </w:rPr>
        <w:t>szüntessék meg a kötelező hittanoktatást</w:t>
      </w:r>
      <w:r>
        <w:rPr>
          <w:sz w:val="24.0"/>
          <w:rFonts w:ascii="Times New Roman" w:cs="Times New Roman" w:hAnsi="Times New Roman"/>
        </w:rPr>
        <w:t xml:space="preserve"> az állami iskolákban. A kötelező hittanórá</w:t>
      </w:r>
      <w:r>
        <w:rPr>
          <w:sz w:val="24.0"/>
          <w:rFonts w:ascii="Times New Roman" w:cs="Times New Roman" w:hAnsi="Times New Roman"/>
        </w:rPr>
        <w:t xml:space="preserve">k helyett, biztosítsanak lehetőséget arra, hogy bármely egyház képviselője tarthasson délutáni, fakultatív </w:t>
      </w:r>
      <w:r>
        <w:rPr>
          <w:sz w:val="24.0"/>
          <w:rFonts w:ascii="Times New Roman" w:cs="Times New Roman" w:hAnsi="Times New Roman"/>
        </w:rPr>
        <w:t>hittant,</w:t>
      </w:r>
      <w:r>
        <w:rPr>
          <w:sz w:val="24.0"/>
          <w:rFonts w:ascii="Times New Roman" w:cs="Times New Roman" w:hAnsi="Times New Roman"/>
        </w:rPr>
        <w:t xml:space="preserve"> az ezt (önként) </w:t>
      </w:r>
      <w:r>
        <w:rPr>
          <w:sz w:val="24.0"/>
          <w:rFonts w:ascii="Times New Roman" w:cs="Times New Roman" w:hAnsi="Times New Roman"/>
        </w:rPr>
        <w:t>igé</w:t>
      </w:r>
      <w:r>
        <w:rPr>
          <w:sz w:val="24.0"/>
          <w:rFonts w:ascii="Times New Roman" w:cs="Times New Roman" w:hAnsi="Times New Roman"/>
        </w:rPr>
        <w:t>nylő gyerekek számára az iskola</w:t>
      </w:r>
      <w:r>
        <w:rPr>
          <w:sz w:val="24.0"/>
          <w:rFonts w:ascii="Times New Roman" w:cs="Times New Roman" w:hAnsi="Times New Roman"/>
        </w:rPr>
        <w:t xml:space="preserve"> területén. </w:t>
      </w:r>
      <w:r>
        <w:rPr>
          <w:sz w:val="24.0"/>
          <w:rFonts w:ascii="Times New Roman" w:cs="Times New Roman" w:hAnsi="Times New Roman"/>
        </w:rPr>
        <w:t xml:space="preserve">A fakultatív, délutáni hittant tartó tanárokat az </w:t>
      </w:r>
      <w:r>
        <w:rPr>
          <w:b w:val="1"/>
          <w:sz w:val="24.0"/>
          <w:rFonts w:ascii="Times New Roman" w:cs="Times New Roman" w:hAnsi="Times New Roman"/>
        </w:rPr>
        <w:t>adott vallási közösség nevezi ki</w:t>
      </w:r>
      <w:r>
        <w:rPr>
          <w:sz w:val="24.0"/>
          <w:rFonts w:ascii="Times New Roman" w:cs="Times New Roman" w:hAnsi="Times New Roman"/>
        </w:rPr>
        <w:t>, és vállalja értük a fe</w:t>
      </w:r>
      <w:r>
        <w:rPr>
          <w:sz w:val="24.0"/>
          <w:rFonts w:ascii="Times New Roman" w:cs="Times New Roman" w:hAnsi="Times New Roman"/>
        </w:rPr>
        <w:t xml:space="preserve">lelősséget, valamint </w:t>
      </w:r>
      <w:r>
        <w:rPr>
          <w:b w:val="1"/>
          <w:sz w:val="24.0"/>
          <w:rFonts w:ascii="Times New Roman" w:cs="Times New Roman" w:hAnsi="Times New Roman"/>
        </w:rPr>
        <w:t>vállalja ennek költségeit</w:t>
      </w:r>
      <w:r>
        <w:rPr>
          <w:sz w:val="24.0"/>
          <w:rFonts w:ascii="Times New Roman" w:cs="Times New Roman" w:hAnsi="Times New Roman"/>
        </w:rPr>
        <w:t xml:space="preserve"> is. </w:t>
      </w:r>
    </w:p>
    <w:p>
      <w:pPr>
        <w:rPr>
          <w:sz w:val="24.0"/>
          <w:rFonts w:ascii="Times New Roman" w:cs="Times New Roman" w:hAnsi="Times New Roman"/>
        </w:rPr>
      </w:pPr>
    </w:p>
    <w:p>
      <w:pPr>
        <w:pStyle w:val="Listaszerbekezds"/>
        <w:numPr>
          <w:ilvl w:val="0"/>
          <w:numId w:val="1"/>
        </w:numPr>
        <w:jc w:val="both"/>
        <w:spacing w:after="240" w:line="360" w:lineRule="auto"/>
        <w:ind w:left="357" w:hanging="357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>Az erkölcstannal kapcsolatos problémák, és változtatási javaslatok</w:t>
      </w:r>
    </w:p>
    <w:p>
      <w:pPr>
        <w:pStyle w:val="Listaszerbekezds"/>
        <w:numPr>
          <w:ilvl w:val="1"/>
          <w:numId w:val="1"/>
        </w:numPr>
        <w:jc w:val="both"/>
        <w:spacing w:after="120" w:line="360" w:lineRule="auto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 xml:space="preserve">Az erkölcstan iskolai oktatásával </w:t>
      </w:r>
      <w:r>
        <w:rPr>
          <w:sz w:val="24.0"/>
          <w:rFonts w:ascii="Times New Roman" w:cs="Times New Roman" w:hAnsi="Times New Roman"/>
        </w:rPr>
        <w:t xml:space="preserve">a </w:t>
      </w:r>
      <w:r>
        <w:rPr>
          <w:sz w:val="24.0"/>
          <w:rFonts w:ascii="Times New Roman" w:cs="Times New Roman" w:hAnsi="Times New Roman"/>
        </w:rPr>
        <w:t xml:space="preserve">problémák a </w:t>
      </w:r>
      <w:r>
        <w:rPr>
          <w:sz w:val="24.0"/>
          <w:rFonts w:ascii="Times New Roman" w:cs="Times New Roman" w:hAnsi="Times New Roman"/>
        </w:rPr>
        <w:t>következő</w:t>
      </w:r>
      <w:r>
        <w:rPr>
          <w:sz w:val="24.0"/>
          <w:rFonts w:ascii="Times New Roman" w:cs="Times New Roman" w:hAnsi="Times New Roman"/>
        </w:rPr>
        <w:t>k</w:t>
      </w:r>
    </w:p>
    <w:p>
      <w:pPr>
        <w:pStyle w:val="Listaszerbekezds"/>
        <w:numPr>
          <w:ilvl w:val="2"/>
          <w:numId w:val="1"/>
        </w:numPr>
        <w:jc w:val="both"/>
        <w:spacing w:after="120" w:line="360" w:lineRule="auto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 xml:space="preserve">Az erkölcstan </w:t>
      </w:r>
      <w:r>
        <w:rPr>
          <w:sz w:val="24.0"/>
          <w:rFonts w:ascii="Times New Roman" w:cs="Times New Roman" w:hAnsi="Times New Roman"/>
        </w:rPr>
        <w:t>tanárok elvben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sz w:val="24.0"/>
          <w:rFonts w:ascii="Times New Roman" w:cs="Times New Roman" w:hAnsi="Times New Roman"/>
        </w:rPr>
        <w:t xml:space="preserve">csak </w:t>
      </w:r>
      <w:r>
        <w:rPr>
          <w:sz w:val="24.0"/>
          <w:rFonts w:ascii="Times New Roman" w:cs="Times New Roman" w:hAnsi="Times New Roman"/>
        </w:rPr>
        <w:t>teljesen fed</w:t>
      </w:r>
      <w:r>
        <w:rPr>
          <w:sz w:val="24.0"/>
          <w:rFonts w:ascii="Times New Roman" w:cs="Times New Roman" w:hAnsi="Times New Roman"/>
        </w:rPr>
        <w:t>d</w:t>
      </w:r>
      <w:r>
        <w:rPr>
          <w:sz w:val="24.0"/>
          <w:rFonts w:ascii="Times New Roman" w:cs="Times New Roman" w:hAnsi="Times New Roman"/>
        </w:rPr>
        <w:t>hetetlen személyek</w:t>
      </w:r>
      <w:r>
        <w:rPr>
          <w:sz w:val="24.0"/>
          <w:rFonts w:ascii="Times New Roman" w:cs="Times New Roman" w:hAnsi="Times New Roman"/>
        </w:rPr>
        <w:t xml:space="preserve"> lehetn</w:t>
      </w:r>
      <w:r>
        <w:rPr>
          <w:sz w:val="24.0"/>
          <w:rFonts w:ascii="Times New Roman" w:cs="Times New Roman" w:hAnsi="Times New Roman"/>
        </w:rPr>
        <w:t>én</w:t>
      </w:r>
      <w:r>
        <w:rPr>
          <w:sz w:val="24.0"/>
          <w:rFonts w:ascii="Times New Roman" w:cs="Times New Roman" w:hAnsi="Times New Roman"/>
        </w:rPr>
        <w:t>ek</w:t>
      </w:r>
      <w:r>
        <w:rPr>
          <w:sz w:val="24.0"/>
          <w:rFonts w:ascii="Times New Roman" w:cs="Times New Roman" w:hAnsi="Times New Roman"/>
        </w:rPr>
        <w:t>,</w:t>
      </w:r>
      <w:r>
        <w:rPr>
          <w:sz w:val="24.0"/>
          <w:rFonts w:ascii="Times New Roman" w:cs="Times New Roman" w:hAnsi="Times New Roman"/>
        </w:rPr>
        <w:t xml:space="preserve"> ez</w:t>
      </w:r>
      <w:r>
        <w:rPr>
          <w:sz w:val="24.0"/>
          <w:rFonts w:ascii="Times New Roman" w:cs="Times New Roman" w:hAnsi="Times New Roman"/>
        </w:rPr>
        <w:t xml:space="preserve"> azonban</w:t>
      </w:r>
      <w:r>
        <w:rPr>
          <w:sz w:val="24.0"/>
          <w:rFonts w:ascii="Times New Roman" w:cs="Times New Roman" w:hAnsi="Times New Roman"/>
        </w:rPr>
        <w:t xml:space="preserve"> nyilvánvalóan nem lehetséges. </w:t>
      </w:r>
      <w:r>
        <w:rPr>
          <w:b w:val="1"/>
          <w:sz w:val="24.0"/>
          <w:rFonts w:ascii="Times New Roman" w:cs="Times New Roman" w:hAnsi="Times New Roman"/>
        </w:rPr>
        <w:t xml:space="preserve">Nem léteznek erkölcsileg </w:t>
      </w:r>
      <w:r>
        <w:rPr>
          <w:b w:val="1"/>
          <w:sz w:val="24.0"/>
          <w:rFonts w:ascii="Times New Roman" w:cs="Times New Roman" w:hAnsi="Times New Roman"/>
        </w:rPr>
        <w:t>fed</w:t>
      </w:r>
      <w:r>
        <w:rPr>
          <w:b w:val="1"/>
          <w:sz w:val="24.0"/>
          <w:rFonts w:ascii="Times New Roman" w:cs="Times New Roman" w:hAnsi="Times New Roman"/>
        </w:rPr>
        <w:t>d</w:t>
      </w:r>
      <w:r>
        <w:rPr>
          <w:b w:val="1"/>
          <w:sz w:val="24.0"/>
          <w:rFonts w:ascii="Times New Roman" w:cs="Times New Roman" w:hAnsi="Times New Roman"/>
        </w:rPr>
        <w:t>hetetlen</w:t>
      </w:r>
      <w:r>
        <w:rPr>
          <w:b w:val="1"/>
          <w:sz w:val="24.0"/>
          <w:rFonts w:ascii="Times New Roman" w:cs="Times New Roman" w:hAnsi="Times New Roman"/>
        </w:rPr>
        <w:t xml:space="preserve"> emberek</w:t>
      </w:r>
      <w:r>
        <w:rPr>
          <w:sz w:val="24.0"/>
          <w:rFonts w:ascii="Times New Roman" w:cs="Times New Roman" w:hAnsi="Times New Roman"/>
        </w:rPr>
        <w:t>, hiszen mindenki elkövet (bizonyos szempontból) erkölcstelen cselekedeteket [</w:t>
      </w:r>
      <w:r>
        <w:rPr>
          <w:sz w:val="24.0"/>
          <w:rFonts w:ascii="Times New Roman" w:cs="Times New Roman" w:hAnsi="Times New Roman"/>
        </w:rPr>
        <w:t xml:space="preserve">Mi erkölcsös, és mi nem? </w:t>
      </w:r>
      <w:r>
        <w:rPr>
          <w:sz w:val="24.0"/>
          <w:rFonts w:ascii="Times New Roman" w:cs="Times New Roman" w:hAnsi="Times New Roman"/>
        </w:rPr>
        <w:t>Lásd: 2.</w:t>
      </w:r>
      <w:r>
        <w:rPr>
          <w:sz w:val="24.0"/>
          <w:rFonts w:ascii="Times New Roman" w:cs="Times New Roman" w:hAnsi="Times New Roman"/>
        </w:rPr>
        <w:t>1.</w:t>
      </w:r>
      <w:r>
        <w:rPr>
          <w:sz w:val="24.0"/>
          <w:rFonts w:ascii="Times New Roman" w:cs="Times New Roman" w:hAnsi="Times New Roman"/>
        </w:rPr>
        <w:t>2</w:t>
      </w:r>
      <w:r>
        <w:rPr>
          <w:sz w:val="24.0"/>
          <w:rFonts w:ascii="Times New Roman" w:cs="Times New Roman" w:hAnsi="Times New Roman"/>
        </w:rPr>
        <w:t>.</w:t>
      </w:r>
      <w:r>
        <w:rPr>
          <w:sz w:val="24.0"/>
          <w:rFonts w:ascii="Times New Roman" w:cs="Times New Roman" w:hAnsi="Times New Roman"/>
        </w:rPr>
        <w:t>]. Abban az esetben, ha nem léteznek erkölcsileg fed</w:t>
      </w:r>
      <w:r>
        <w:rPr>
          <w:sz w:val="24.0"/>
          <w:rFonts w:ascii="Times New Roman" w:cs="Times New Roman" w:hAnsi="Times New Roman"/>
        </w:rPr>
        <w:t>d</w:t>
      </w:r>
      <w:r>
        <w:rPr>
          <w:sz w:val="24.0"/>
          <w:rFonts w:ascii="Times New Roman" w:cs="Times New Roman" w:hAnsi="Times New Roman"/>
        </w:rPr>
        <w:t xml:space="preserve">hetetlen személyek, akkor </w:t>
      </w:r>
      <w:r>
        <w:rPr>
          <w:b w:val="1"/>
          <w:sz w:val="24.0"/>
          <w:rFonts w:ascii="Times New Roman" w:cs="Times New Roman" w:hAnsi="Times New Roman"/>
        </w:rPr>
        <w:t>milyen jogon tanítanak a diákoknak erkölcstant</w:t>
      </w:r>
      <w:r>
        <w:rPr>
          <w:sz w:val="24.0"/>
          <w:rFonts w:ascii="Times New Roman" w:cs="Times New Roman" w:hAnsi="Times New Roman"/>
        </w:rPr>
        <w:t xml:space="preserve">, mikor a tanított viselkedést </w:t>
      </w:r>
      <w:r>
        <w:rPr>
          <w:sz w:val="24.0"/>
          <w:rFonts w:ascii="Times New Roman" w:cs="Times New Roman" w:hAnsi="Times New Roman"/>
        </w:rPr>
        <w:t>maguk a tanárok sem képesek betartani</w:t>
      </w:r>
      <w:r>
        <w:rPr>
          <w:sz w:val="24.0"/>
          <w:rFonts w:ascii="Times New Roman" w:cs="Times New Roman" w:hAnsi="Times New Roman"/>
        </w:rPr>
        <w:t>?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sz w:val="24.0"/>
          <w:rFonts w:ascii="Times New Roman" w:cs="Times New Roman" w:hAnsi="Times New Roman"/>
        </w:rPr>
        <w:t>Nem lehet</w:t>
      </w:r>
      <w:r>
        <w:rPr>
          <w:sz w:val="24.0"/>
          <w:rFonts w:ascii="Times New Roman" w:cs="Times New Roman" w:hAnsi="Times New Roman"/>
        </w:rPr>
        <w:t xml:space="preserve"> hiteles például egy elvált tanár, aki a család egységét hivatott oktatni</w:t>
      </w:r>
      <w:r>
        <w:rPr>
          <w:sz w:val="24.0"/>
          <w:rFonts w:ascii="Times New Roman" w:cs="Times New Roman" w:hAnsi="Times New Roman"/>
        </w:rPr>
        <w:t>, vagy egy dohányzó tanár, aki a dohányzás károsságát oktatja.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sz w:val="24.0"/>
          <w:rFonts w:ascii="Times New Roman" w:cs="Times New Roman" w:hAnsi="Times New Roman"/>
        </w:rPr>
        <w:t>A</w:t>
      </w:r>
      <w:r>
        <w:rPr>
          <w:sz w:val="24.0"/>
          <w:rFonts w:ascii="Times New Roman" w:cs="Times New Roman" w:hAnsi="Times New Roman"/>
        </w:rPr>
        <w:t>z erkölcs</w:t>
      </w:r>
      <w:r>
        <w:rPr>
          <w:sz w:val="24.0"/>
          <w:rFonts w:ascii="Times New Roman" w:cs="Times New Roman" w:hAnsi="Times New Roman"/>
        </w:rPr>
        <w:t>tan</w:t>
      </w:r>
      <w:r>
        <w:rPr>
          <w:sz w:val="24.0"/>
          <w:rFonts w:ascii="Times New Roman" w:cs="Times New Roman" w:hAnsi="Times New Roman"/>
        </w:rPr>
        <w:t xml:space="preserve">tanárok </w:t>
      </w:r>
      <w:r>
        <w:rPr>
          <w:sz w:val="24.0"/>
          <w:rFonts w:ascii="Times New Roman" w:cs="Times New Roman" w:hAnsi="Times New Roman"/>
        </w:rPr>
        <w:t>n</w:t>
      </w:r>
      <w:r>
        <w:rPr>
          <w:sz w:val="24.0"/>
          <w:rFonts w:ascii="Times New Roman" w:cs="Times New Roman" w:hAnsi="Times New Roman"/>
        </w:rPr>
        <w:t xml:space="preserve">em képesek megfelelő </w:t>
      </w:r>
      <w:r>
        <w:rPr>
          <w:sz w:val="24.0"/>
          <w:rFonts w:ascii="Times New Roman" w:cs="Times New Roman" w:hAnsi="Times New Roman"/>
        </w:rPr>
        <w:t>példaképek</w:t>
      </w:r>
      <w:r>
        <w:rPr>
          <w:sz w:val="24.0"/>
          <w:rFonts w:ascii="Times New Roman" w:cs="Times New Roman" w:hAnsi="Times New Roman"/>
        </w:rPr>
        <w:t xml:space="preserve"> lenni a diákok számára. </w:t>
      </w:r>
      <w:r>
        <w:rPr>
          <w:sz w:val="24.0"/>
          <w:rFonts w:ascii="Times New Roman" w:cs="Times New Roman" w:hAnsi="Times New Roman"/>
        </w:rPr>
        <w:t>Elkerülhetetlen továbbá</w:t>
      </w:r>
      <w:r>
        <w:rPr>
          <w:sz w:val="24.0"/>
          <w:rFonts w:ascii="Times New Roman" w:cs="Times New Roman" w:hAnsi="Times New Roman"/>
        </w:rPr>
        <w:t>, hogy az adott tanár személyes véleménye is belekeveredjen a tanított anyagba, ami viszont egyáltalán nem biztos</w:t>
      </w:r>
      <w:r>
        <w:rPr>
          <w:sz w:val="24.0"/>
          <w:rFonts w:ascii="Times New Roman" w:cs="Times New Roman" w:hAnsi="Times New Roman"/>
        </w:rPr>
        <w:t>, hogy megegyezik a diák szüleinek véleményével az adott</w:t>
      </w:r>
      <w:r>
        <w:rPr>
          <w:sz w:val="24.0"/>
          <w:rFonts w:ascii="Times New Roman" w:cs="Times New Roman" w:hAnsi="Times New Roman"/>
        </w:rPr>
        <w:t xml:space="preserve"> erkölcsi kérdésnél</w:t>
      </w:r>
      <w:r>
        <w:rPr>
          <w:sz w:val="24.0"/>
          <w:rFonts w:ascii="Times New Roman" w:cs="Times New Roman" w:hAnsi="Times New Roman"/>
        </w:rPr>
        <w:t xml:space="preserve">. </w:t>
      </w:r>
      <w:r>
        <w:rPr>
          <w:sz w:val="24.0"/>
          <w:rFonts w:ascii="Times New Roman" w:cs="Times New Roman" w:hAnsi="Times New Roman"/>
        </w:rPr>
        <w:t>Ez feszültséget szülhet a diák é</w:t>
      </w:r>
      <w:r>
        <w:rPr>
          <w:sz w:val="24.0"/>
          <w:rFonts w:ascii="Times New Roman" w:cs="Times New Roman" w:hAnsi="Times New Roman"/>
        </w:rPr>
        <w:t>s a tanára között, mert a gyerek inkább az o</w:t>
      </w:r>
      <w:r>
        <w:rPr>
          <w:sz w:val="24.0"/>
          <w:rFonts w:ascii="Times New Roman" w:cs="Times New Roman" w:hAnsi="Times New Roman"/>
        </w:rPr>
        <w:t xml:space="preserve">tthoni értékrend irányába </w:t>
      </w:r>
      <w:r>
        <w:rPr>
          <w:sz w:val="24.0"/>
          <w:rFonts w:ascii="Times New Roman" w:cs="Times New Roman" w:hAnsi="Times New Roman"/>
        </w:rPr>
        <w:t>húzna</w:t>
      </w:r>
      <w:r>
        <w:rPr>
          <w:sz w:val="24.0"/>
          <w:rFonts w:ascii="Times New Roman" w:cs="Times New Roman" w:hAnsi="Times New Roman"/>
        </w:rPr>
        <w:t>, de az elvárás</w:t>
      </w:r>
      <w:r>
        <w:rPr>
          <w:sz w:val="24.0"/>
          <w:rFonts w:ascii="Times New Roman" w:cs="Times New Roman" w:hAnsi="Times New Roman"/>
        </w:rPr>
        <w:t xml:space="preserve"> az</w:t>
      </w:r>
      <w:r>
        <w:rPr>
          <w:sz w:val="24.0"/>
          <w:rFonts w:ascii="Times New Roman" w:cs="Times New Roman" w:hAnsi="Times New Roman"/>
        </w:rPr>
        <w:t>, hogy a tanár értékrendjét kövesse.</w:t>
      </w:r>
      <w:r>
        <w:rPr>
          <w:sz w:val="24.0"/>
          <w:rFonts w:ascii="Times New Roman" w:cs="Times New Roman" w:hAnsi="Times New Roman"/>
        </w:rPr>
        <w:t xml:space="preserve"> Ez szintén megtörténhet olyan ehhez hasonló esetben</w:t>
      </w:r>
      <w:r>
        <w:rPr>
          <w:sz w:val="24.0"/>
          <w:rFonts w:ascii="Times New Roman" w:cs="Times New Roman" w:hAnsi="Times New Roman"/>
        </w:rPr>
        <w:t xml:space="preserve"> is</w:t>
      </w:r>
      <w:r>
        <w:rPr>
          <w:sz w:val="24.0"/>
          <w:rFonts w:ascii="Times New Roman" w:cs="Times New Roman" w:hAnsi="Times New Roman"/>
        </w:rPr>
        <w:t xml:space="preserve">, amikor a diák konfrontálódik a szülővel az órán hallottak miatt. </w:t>
      </w:r>
    </w:p>
    <w:p>
      <w:pPr>
        <w:pStyle w:val="Listaszerbekezds"/>
        <w:numPr>
          <w:ilvl w:val="2"/>
          <w:numId w:val="1"/>
        </w:numPr>
        <w:jc w:val="both"/>
        <w:spacing w:after="120" w:line="360" w:lineRule="auto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>Nem lehet általánosan</w:t>
      </w:r>
      <w:r>
        <w:rPr>
          <w:sz w:val="24.0"/>
          <w:rFonts w:ascii="Times New Roman" w:cs="Times New Roman" w:hAnsi="Times New Roman"/>
        </w:rPr>
        <w:t xml:space="preserve"> megállapítani, hogy mi erkölcsös,</w:t>
      </w:r>
      <w:r>
        <w:rPr>
          <w:sz w:val="24.0"/>
          <w:rFonts w:ascii="Times New Roman" w:cs="Times New Roman" w:hAnsi="Times New Roman"/>
        </w:rPr>
        <w:t xml:space="preserve"> és</w:t>
      </w:r>
      <w:r>
        <w:rPr>
          <w:sz w:val="24.0"/>
          <w:rFonts w:ascii="Times New Roman" w:cs="Times New Roman" w:hAnsi="Times New Roman"/>
        </w:rPr>
        <w:t xml:space="preserve"> mi nem.</w:t>
      </w:r>
      <w:r>
        <w:rPr>
          <w:sz w:val="24.0"/>
          <w:rFonts w:ascii="Times New Roman" w:cs="Times New Roman" w:hAnsi="Times New Roman"/>
        </w:rPr>
        <w:t xml:space="preserve"> Ez</w:t>
      </w:r>
      <w:r>
        <w:rPr>
          <w:sz w:val="24.0"/>
          <w:rFonts w:ascii="Times New Roman" w:cs="Times New Roman" w:hAnsi="Times New Roman"/>
        </w:rPr>
        <w:t>ek</w:t>
      </w:r>
      <w:r>
        <w:rPr>
          <w:sz w:val="24.0"/>
          <w:rFonts w:ascii="Times New Roman" w:cs="Times New Roman" w:hAnsi="Times New Roman"/>
        </w:rPr>
        <w:t xml:space="preserve"> nemhogy koronként, de</w:t>
      </w:r>
      <w:r>
        <w:rPr>
          <w:sz w:val="24.0"/>
          <w:rFonts w:ascii="Times New Roman" w:cs="Times New Roman" w:hAnsi="Times New Roman"/>
        </w:rPr>
        <w:t xml:space="preserve"> országonként, városon</w:t>
      </w:r>
      <w:r>
        <w:rPr>
          <w:sz w:val="24.0"/>
          <w:rFonts w:ascii="Times New Roman" w:cs="Times New Roman" w:hAnsi="Times New Roman"/>
        </w:rPr>
        <w:t>ként, városrészenként, utcá</w:t>
      </w:r>
      <w:r>
        <w:rPr>
          <w:sz w:val="24.0"/>
          <w:rFonts w:ascii="Times New Roman" w:cs="Times New Roman" w:hAnsi="Times New Roman"/>
        </w:rPr>
        <w:t>nként, családonként eltérőek lehetnek</w:t>
      </w:r>
      <w:r>
        <w:rPr>
          <w:sz w:val="24.0"/>
          <w:rFonts w:ascii="Times New Roman" w:cs="Times New Roman" w:hAnsi="Times New Roman"/>
        </w:rPr>
        <w:t xml:space="preserve">. </w:t>
      </w:r>
      <w:r>
        <w:rPr>
          <w:sz w:val="24.0"/>
          <w:rFonts w:ascii="Times New Roman" w:cs="Times New Roman" w:hAnsi="Times New Roman"/>
        </w:rPr>
        <w:t>Például azt mondjuk, hogy nem lehet hazudni, de h</w:t>
      </w:r>
      <w:r>
        <w:rPr>
          <w:sz w:val="24.0"/>
          <w:rFonts w:ascii="Times New Roman" w:cs="Times New Roman" w:hAnsi="Times New Roman"/>
        </w:rPr>
        <w:t>azudhat-e az anyuka a gyerekének</w:t>
      </w:r>
      <w:r>
        <w:rPr>
          <w:sz w:val="24.0"/>
          <w:rFonts w:ascii="Times New Roman" w:cs="Times New Roman" w:hAnsi="Times New Roman"/>
        </w:rPr>
        <w:t>,</w:t>
      </w:r>
      <w:r>
        <w:rPr>
          <w:sz w:val="24.0"/>
          <w:rFonts w:ascii="Times New Roman" w:cs="Times New Roman" w:hAnsi="Times New Roman"/>
        </w:rPr>
        <w:t xml:space="preserve"> ha egy betegséget akar egy darabig titkolni? Éppen csak addig, amíg kiderül, hogy túléli-e. </w:t>
      </w:r>
      <w:r>
        <w:rPr>
          <w:sz w:val="24.0"/>
          <w:rFonts w:ascii="Times New Roman" w:cs="Times New Roman" w:hAnsi="Times New Roman"/>
        </w:rPr>
        <w:t xml:space="preserve">Egy </w:t>
      </w:r>
      <w:r>
        <w:rPr>
          <w:sz w:val="24.0"/>
          <w:rFonts w:ascii="Times New Roman" w:cs="Times New Roman" w:hAnsi="Times New Roman"/>
        </w:rPr>
        <w:t>erkölcstan</w:t>
      </w:r>
      <w:r>
        <w:rPr>
          <w:sz w:val="24.0"/>
          <w:rFonts w:ascii="Times New Roman" w:cs="Times New Roman" w:hAnsi="Times New Roman"/>
        </w:rPr>
        <w:t xml:space="preserve"> órán </w:t>
      </w:r>
      <w:r>
        <w:rPr>
          <w:b w:val="1"/>
          <w:sz w:val="24.0"/>
          <w:rFonts w:ascii="Times New Roman" w:cs="Times New Roman" w:hAnsi="Times New Roman"/>
        </w:rPr>
        <w:t>kiemelik a kérdéseket az adott szituációból</w:t>
      </w:r>
      <w:r>
        <w:rPr>
          <w:sz w:val="24.0"/>
          <w:rFonts w:ascii="Times New Roman" w:cs="Times New Roman" w:hAnsi="Times New Roman"/>
        </w:rPr>
        <w:t xml:space="preserve">. </w:t>
      </w:r>
      <w:r>
        <w:rPr>
          <w:b w:val="1"/>
          <w:sz w:val="24.0"/>
          <w:rFonts w:ascii="Times New Roman" w:cs="Times New Roman" w:hAnsi="Times New Roman"/>
        </w:rPr>
        <w:t>Laboratóriumi környezetben nem lehet ezeket a kérdéseket vizsgálni</w:t>
      </w:r>
      <w:r>
        <w:rPr>
          <w:sz w:val="24.0"/>
          <w:rFonts w:ascii="Times New Roman" w:cs="Times New Roman" w:hAnsi="Times New Roman"/>
        </w:rPr>
        <w:t xml:space="preserve">. </w:t>
      </w:r>
      <w:r>
        <w:rPr>
          <w:sz w:val="24.0"/>
          <w:rFonts w:ascii="Times New Roman" w:cs="Times New Roman" w:hAnsi="Times New Roman"/>
        </w:rPr>
        <w:t>A partizán és a terrorista is robbant, de nem ugyanaz a cél, az ok, a helyszín, a kor.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sz w:val="24.0"/>
          <w:rFonts w:ascii="Times New Roman" w:cs="Times New Roman" w:hAnsi="Times New Roman"/>
        </w:rPr>
        <w:t>De az öngyilkosság k</w:t>
      </w:r>
      <w:r>
        <w:rPr>
          <w:sz w:val="24.0"/>
          <w:rFonts w:ascii="Times New Roman" w:cs="Times New Roman" w:hAnsi="Times New Roman"/>
        </w:rPr>
        <w:t xml:space="preserve">érdése is felmerülhet. </w:t>
      </w:r>
    </w:p>
    <w:p>
      <w:pPr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br w:type="page"/>
      </w:r>
    </w:p>
    <w:p>
      <w:pPr>
        <w:pStyle w:val="Listaszerbekezds"/>
        <w:numPr>
          <w:ilvl w:val="2"/>
          <w:numId w:val="1"/>
        </w:numPr>
        <w:jc w:val="both"/>
        <w:spacing w:after="120" w:line="360" w:lineRule="auto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lastRenderedPageBreak/>
      </w:r>
      <w:r>
        <w:rPr>
          <w:sz w:val="24.0"/>
          <w:rFonts w:ascii="Times New Roman" w:cs="Times New Roman" w:hAnsi="Times New Roman"/>
        </w:rPr>
        <w:t xml:space="preserve">A tanterv szerint osztályozni kell, de nem a véleményt, hanem az aktivitást, együttműködést. </w:t>
      </w:r>
      <w:r>
        <w:rPr>
          <w:i w:val="1"/>
          <w:sz w:val="24.0"/>
          <w:rFonts w:ascii="Times New Roman" w:cs="Times New Roman" w:hAnsi="Times New Roman"/>
        </w:rPr>
        <w:t xml:space="preserve">„[…] </w:t>
      </w:r>
      <w:r>
        <w:rPr>
          <w:i w:val="1"/>
          <w:sz w:val="24.0"/>
          <w:rFonts w:ascii="Times New Roman" w:cs="Times New Roman" w:hAnsi="Times New Roman"/>
        </w:rPr>
        <w:t>az erkölcstan esetében az értékelés módja is eltér a hagyományos tantárgyi értékeléstől. Az osztályozás nélküli értékelés fontos területe lehet a kívánatos magatartási értékek rendszeres megerősítése – szóban vagy bármilyen egyéb formában –, egyrészt a pedagógus, másrészt a társak és a közösség részéről. Osztályzattal is értékelhető az egyéni vagy közös feladatokban való részvétel, illetve egy-egy konkrét tevékenység megvalósításának igényességére.  Soha nem irányulhat viszont az értékelés azoknak a személyes vélekedéseknek a minősítésére vagy osztályozására, amelyek értékközpontú kialakítása a tantárgy lényegi funkciója.”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sz w:val="24.0"/>
          <w:rFonts w:ascii="Times New Roman" w:cs="Times New Roman" w:hAnsi="Times New Roman"/>
        </w:rPr>
        <w:t>Nem várható el</w:t>
      </w:r>
      <w:r>
        <w:rPr>
          <w:sz w:val="24.0"/>
          <w:rFonts w:ascii="Times New Roman" w:cs="Times New Roman" w:hAnsi="Times New Roman"/>
        </w:rPr>
        <w:t>, hogy egy gyerek lelkesen vegyen részt egy tevékenységben, ami esetleg ellenkezik az ottho</w:t>
      </w:r>
      <w:r>
        <w:rPr>
          <w:sz w:val="24.0"/>
          <w:rFonts w:ascii="Times New Roman" w:cs="Times New Roman" w:hAnsi="Times New Roman"/>
        </w:rPr>
        <w:t>nról hozott erkölcsi értékekkel.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b w:val="1"/>
          <w:sz w:val="24.0"/>
          <w:rFonts w:ascii="Times New Roman" w:cs="Times New Roman" w:hAnsi="Times New Roman"/>
        </w:rPr>
        <w:t xml:space="preserve">Nem lehet </w:t>
      </w:r>
      <w:r>
        <w:rPr>
          <w:b w:val="1"/>
          <w:sz w:val="24.0"/>
          <w:rFonts w:ascii="Times New Roman" w:cs="Times New Roman" w:hAnsi="Times New Roman"/>
        </w:rPr>
        <w:t>osztályoz</w:t>
      </w:r>
      <w:r>
        <w:rPr>
          <w:b w:val="1"/>
          <w:sz w:val="24.0"/>
          <w:rFonts w:ascii="Times New Roman" w:cs="Times New Roman" w:hAnsi="Times New Roman"/>
        </w:rPr>
        <w:t>ni</w:t>
      </w:r>
      <w:r>
        <w:rPr>
          <w:sz w:val="24.0"/>
          <w:rFonts w:ascii="Times New Roman" w:cs="Times New Roman" w:hAnsi="Times New Roman"/>
        </w:rPr>
        <w:t xml:space="preserve"> például</w:t>
      </w:r>
      <w:r>
        <w:rPr>
          <w:sz w:val="24.0"/>
          <w:rFonts w:ascii="Times New Roman" w:cs="Times New Roman" w:hAnsi="Times New Roman"/>
        </w:rPr>
        <w:t xml:space="preserve"> egy visszahúzódó gyereket, aki nem szeret beszélni az ő</w:t>
      </w:r>
      <w:r>
        <w:rPr>
          <w:sz w:val="24.0"/>
          <w:rFonts w:ascii="Times New Roman" w:cs="Times New Roman" w:hAnsi="Times New Roman"/>
        </w:rPr>
        <w:t>t</w:t>
      </w:r>
      <w:r>
        <w:rPr>
          <w:sz w:val="24.0"/>
          <w:rFonts w:ascii="Times New Roman" w:cs="Times New Roman" w:hAnsi="Times New Roman"/>
        </w:rPr>
        <w:t xml:space="preserve"> feszítő erkölcsi problémákról.</w:t>
      </w:r>
    </w:p>
    <w:p>
      <w:pPr>
        <w:pStyle w:val="Listaszerbekezds"/>
        <w:numPr>
          <w:ilvl w:val="1"/>
          <w:numId w:val="1"/>
        </w:numPr>
        <w:jc w:val="both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>Javaslatunk az erkölcstan</w:t>
      </w:r>
      <w:r>
        <w:rPr>
          <w:sz w:val="24.0"/>
          <w:rFonts w:ascii="Times New Roman" w:cs="Times New Roman" w:hAnsi="Times New Roman"/>
        </w:rPr>
        <w:t>oktatás átalakítására:</w:t>
      </w:r>
    </w:p>
    <w:p>
      <w:pPr>
        <w:pStyle w:val="Listaszerbekezds"/>
        <w:numPr>
          <w:ilvl w:val="2"/>
          <w:numId w:val="1"/>
        </w:numPr>
        <w:jc w:val="both"/>
        <w:spacing w:after="120" w:line="360" w:lineRule="auto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 xml:space="preserve">Javasoljuk, hogy a lehető leghamarabb </w:t>
      </w:r>
      <w:r>
        <w:rPr>
          <w:b w:val="1"/>
          <w:sz w:val="24.0"/>
          <w:rFonts w:ascii="Times New Roman" w:cs="Times New Roman" w:hAnsi="Times New Roman"/>
        </w:rPr>
        <w:t>szűntessék meg az erkölcstan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sz w:val="24.0"/>
          <w:rFonts w:ascii="Times New Roman" w:cs="Times New Roman" w:hAnsi="Times New Roman"/>
        </w:rPr>
        <w:t>ó</w:t>
      </w:r>
      <w:r>
        <w:rPr>
          <w:sz w:val="24.0"/>
          <w:rFonts w:ascii="Times New Roman" w:cs="Times New Roman" w:hAnsi="Times New Roman"/>
        </w:rPr>
        <w:t>rákat</w:t>
      </w:r>
      <w:r>
        <w:rPr>
          <w:sz w:val="24.0"/>
          <w:rFonts w:ascii="Times New Roman" w:cs="Times New Roman" w:hAnsi="Times New Roman"/>
        </w:rPr>
        <w:t xml:space="preserve"> a</w:t>
      </w:r>
      <w:r>
        <w:rPr>
          <w:sz w:val="24.0"/>
          <w:rFonts w:ascii="Times New Roman" w:cs="Times New Roman" w:hAnsi="Times New Roman"/>
        </w:rPr>
        <w:t xml:space="preserve"> fentebb</w:t>
      </w:r>
      <w:r>
        <w:rPr>
          <w:sz w:val="24.0"/>
          <w:rFonts w:ascii="Times New Roman" w:cs="Times New Roman" w:hAnsi="Times New Roman"/>
        </w:rPr>
        <w:t xml:space="preserve"> </w:t>
      </w:r>
      <w:r>
        <w:rPr>
          <w:sz w:val="24.0"/>
          <w:rFonts w:ascii="Times New Roman" w:cs="Times New Roman" w:hAnsi="Times New Roman"/>
        </w:rPr>
        <w:t>(</w:t>
      </w:r>
      <w:r>
        <w:rPr>
          <w:sz w:val="24.0"/>
          <w:rFonts w:ascii="Times New Roman" w:cs="Times New Roman" w:hAnsi="Times New Roman"/>
        </w:rPr>
        <w:t>2.1.1</w:t>
      </w:r>
      <w:r>
        <w:rPr>
          <w:sz w:val="24.0"/>
          <w:rFonts w:ascii="Times New Roman" w:cs="Times New Roman" w:hAnsi="Times New Roman"/>
        </w:rPr>
        <w:t>.,</w:t>
      </w:r>
      <w:r>
        <w:rPr>
          <w:sz w:val="24.0"/>
          <w:rFonts w:ascii="Times New Roman" w:cs="Times New Roman" w:hAnsi="Times New Roman"/>
        </w:rPr>
        <w:t xml:space="preserve"> 2.1.2., 2.1.3. pontokban</w:t>
      </w:r>
      <w:r>
        <w:rPr>
          <w:sz w:val="24.0"/>
          <w:rFonts w:ascii="Times New Roman" w:cs="Times New Roman" w:hAnsi="Times New Roman"/>
        </w:rPr>
        <w:t>)</w:t>
      </w:r>
      <w:r>
        <w:rPr>
          <w:sz w:val="24.0"/>
          <w:rFonts w:ascii="Times New Roman" w:cs="Times New Roman" w:hAnsi="Times New Roman"/>
        </w:rPr>
        <w:t xml:space="preserve"> taglaltak okán</w:t>
      </w:r>
      <w:r>
        <w:rPr>
          <w:sz w:val="24.0"/>
          <w:rFonts w:ascii="Times New Roman" w:cs="Times New Roman" w:hAnsi="Times New Roman"/>
        </w:rPr>
        <w:t xml:space="preserve">. </w:t>
      </w:r>
      <w:r>
        <w:rPr>
          <w:sz w:val="24.0"/>
          <w:rFonts w:ascii="Times New Roman" w:cs="Times New Roman" w:hAnsi="Times New Roman"/>
        </w:rPr>
        <w:t>Ezekről a kérdésekről minden órán beszélni kell</w:t>
      </w:r>
      <w:r>
        <w:rPr>
          <w:sz w:val="24.0"/>
          <w:rFonts w:ascii="Times New Roman" w:cs="Times New Roman" w:hAnsi="Times New Roman"/>
        </w:rPr>
        <w:t>, de a maguk idejében, korában. T</w:t>
      </w:r>
      <w:r>
        <w:rPr>
          <w:sz w:val="24.0"/>
          <w:rFonts w:ascii="Times New Roman" w:cs="Times New Roman" w:hAnsi="Times New Roman"/>
        </w:rPr>
        <w:t>örténelem</w:t>
      </w:r>
      <w:r>
        <w:rPr>
          <w:sz w:val="24.0"/>
          <w:rFonts w:ascii="Times New Roman" w:cs="Times New Roman" w:hAnsi="Times New Roman"/>
        </w:rPr>
        <w:t xml:space="preserve">, irodalom </w:t>
      </w:r>
      <w:r>
        <w:rPr>
          <w:sz w:val="24.0"/>
          <w:rFonts w:ascii="Times New Roman" w:cs="Times New Roman" w:hAnsi="Times New Roman"/>
        </w:rPr>
        <w:t xml:space="preserve">vagy bármilyen </w:t>
      </w:r>
      <w:r>
        <w:rPr>
          <w:sz w:val="24.0"/>
          <w:rFonts w:ascii="Times New Roman" w:cs="Times New Roman" w:hAnsi="Times New Roman"/>
        </w:rPr>
        <w:t xml:space="preserve">órán ezek szóba kerülhetnek, és szóba is </w:t>
      </w:r>
      <w:r>
        <w:rPr>
          <w:sz w:val="24.0"/>
          <w:rFonts w:ascii="Times New Roman" w:cs="Times New Roman" w:hAnsi="Times New Roman"/>
        </w:rPr>
        <w:t>kerülnek,</w:t>
      </w:r>
      <w:r>
        <w:rPr>
          <w:sz w:val="24.0"/>
          <w:rFonts w:ascii="Times New Roman" w:cs="Times New Roman" w:hAnsi="Times New Roman"/>
        </w:rPr>
        <w:t xml:space="preserve"> külön óra beiktatása nélkül is</w:t>
      </w:r>
      <w:r>
        <w:rPr>
          <w:sz w:val="24.0"/>
          <w:rFonts w:ascii="Times New Roman" w:cs="Times New Roman" w:hAnsi="Times New Roman"/>
        </w:rPr>
        <w:t xml:space="preserve">. </w:t>
      </w:r>
      <w:r>
        <w:rPr>
          <w:b w:val="1"/>
          <w:sz w:val="24.0"/>
          <w:rFonts w:ascii="Times New Roman" w:cs="Times New Roman" w:hAnsi="Times New Roman"/>
        </w:rPr>
        <w:t>Szükségtelen tehát elvenni még töb</w:t>
      </w:r>
      <w:r>
        <w:rPr>
          <w:b w:val="1"/>
          <w:sz w:val="24.0"/>
          <w:rFonts w:ascii="Times New Roman" w:cs="Times New Roman" w:hAnsi="Times New Roman"/>
        </w:rPr>
        <w:t>b időt</w:t>
      </w:r>
      <w:r>
        <w:rPr>
          <w:sz w:val="24.0"/>
          <w:rFonts w:ascii="Times New Roman" w:cs="Times New Roman" w:hAnsi="Times New Roman"/>
        </w:rPr>
        <w:t xml:space="preserve"> a gyerekektől olyan</w:t>
      </w:r>
      <w:r>
        <w:rPr>
          <w:sz w:val="24.0"/>
          <w:rFonts w:ascii="Times New Roman" w:cs="Times New Roman" w:hAnsi="Times New Roman"/>
        </w:rPr>
        <w:t xml:space="preserve"> anyag tanulására, amit más órákon,</w:t>
      </w:r>
      <w:r>
        <w:rPr>
          <w:sz w:val="24.0"/>
          <w:rFonts w:ascii="Times New Roman" w:cs="Times New Roman" w:hAnsi="Times New Roman"/>
        </w:rPr>
        <w:t xml:space="preserve"> konkrét kontextusba helyezve, amúgy is tanulnak a diákok.  </w:t>
      </w:r>
    </w:p>
    <w:p>
      <w:pPr>
        <w:jc w:val="both"/>
        <w:spacing w:after="120" w:line="360" w:lineRule="auto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>Felhasznált anyagok:</w:t>
      </w:r>
    </w:p>
    <w:p>
      <w:pPr>
        <w:pStyle w:val="Listaszerbekezds"/>
        <w:numPr>
          <w:ilvl w:val="0"/>
          <w:numId w:val="3"/>
        </w:numPr>
        <w:jc w:val="both"/>
        <w:spacing w:after="120"/>
        <w:ind w:left="714" w:hanging="357"/>
        <w:rPr>
          <w:rFonts w:ascii="Times New Roman" w:cs="Times New Roman" w:hAnsi="Times New Roman"/>
        </w:rPr>
      </w:pPr>
      <w:hyperlink w:history="1" r:id="rId7">
        <w:r>
          <w:rPr>
            <w:rStyle w:val="Hiperhivatkozs"/>
            <w:color w:val="auto"/>
            <w:rFonts w:ascii="Times New Roman" w:cs="Times New Roman" w:hAnsi="Times New Roman"/>
          </w:rPr>
          <w:t>http://mandiner.blog.hu/2011/10/30/az_allam_vilagnezeti_semlegessegerol_schanda_balazs</w:t>
        </w:r>
      </w:hyperlink>
    </w:p>
    <w:p>
      <w:pPr>
        <w:pStyle w:val="Listaszerbekezds"/>
        <w:numPr>
          <w:ilvl w:val="0"/>
          <w:numId w:val="3"/>
        </w:numPr>
        <w:jc w:val="both"/>
        <w:spacing w:after="0"/>
        <w:rPr>
          <w:rFonts w:ascii="Times New Roman" w:cs="Times New Roman" w:hAnsi="Times New Roman"/>
        </w:rPr>
      </w:pPr>
      <w:hyperlink w:history="1" r:id="rId8">
        <w:r>
          <w:rPr>
            <w:rStyle w:val="Hiperhivatkozs"/>
            <w:color w:val="auto"/>
            <w:rFonts w:ascii="Times New Roman" w:cs="Times New Roman" w:hAnsi="Times New Roman"/>
          </w:rPr>
          <w:t>http://444.hu/2015/03/18/az-alkotmanybirosag-betiltotta-a-kotelezo-vallas-es-erkolcstan-oktatast/</w:t>
        </w:r>
      </w:hyperlink>
      <w:r>
        <w:rPr>
          <w:rFonts w:ascii="Times New Roman" w:cs="Times New Roman" w:hAnsi="Times New Roman"/>
        </w:rPr>
        <w:t xml:space="preserve"> (Belgiumi döntés)</w:t>
      </w:r>
    </w:p>
    <w:p>
      <w:pPr>
        <w:pStyle w:val="Listaszerbekezds"/>
        <w:numPr>
          <w:ilvl w:val="0"/>
          <w:numId w:val="3"/>
        </w:numPr>
        <w:jc w:val="both"/>
        <w:spacing w:after="120" w:line="360" w:lineRule="auto"/>
        <w:rPr>
          <w:sz w:val="24.0"/>
          <w:rFonts w:ascii="Times New Roman" w:cs="Times New Roman" w:hAnsi="Times New Roman"/>
        </w:rPr>
      </w:pPr>
      <w:hyperlink w:history="1" r:id="rId9">
        <w:r>
          <w:rPr>
            <w:rStyle w:val="Hiperhivatkozs"/>
            <w:sz w:val="24.0"/>
            <w:color w:val="auto"/>
            <w:rFonts w:ascii="Times New Roman" w:cs="Times New Roman" w:hAnsi="Times New Roman"/>
          </w:rPr>
          <w:t>http://www.erkolcstant-tanitok.hu/2014/04/22/az-ertekelesrol/</w:t>
        </w:r>
      </w:hyperlink>
    </w:p>
    <w:p>
      <w:pPr>
        <w:pStyle w:val="Listaszerbekezds"/>
        <w:numPr>
          <w:ilvl w:val="0"/>
          <w:numId w:val="3"/>
        </w:numPr>
        <w:jc w:val="both"/>
        <w:spacing w:after="120" w:line="360" w:lineRule="auto"/>
        <w:rPr>
          <w:sz w:val="24.0"/>
          <w:rFonts w:ascii="Times New Roman" w:cs="Times New Roman" w:hAnsi="Times New Roman"/>
        </w:rPr>
      </w:pPr>
      <w:hyperlink w:history="1" r:id="rId10">
        <w:r>
          <w:rPr>
            <w:rStyle w:val="Hiperhivatkozs"/>
            <w:sz w:val="24.0"/>
            <w:color w:val="auto"/>
            <w:rFonts w:ascii="Times New Roman" w:cs="Times New Roman" w:hAnsi="Times New Roman"/>
          </w:rPr>
          <w:t>http://444.hu/2013/09/08/eloiteletes-erkolcstankonyv-borzolja-a-kedelyeket/</w:t>
        </w:r>
      </w:hyperlink>
    </w:p>
    <w:p>
      <w:pPr>
        <w:pStyle w:val="Listaszerbekezds"/>
        <w:numPr>
          <w:ilvl w:val="0"/>
          <w:numId w:val="3"/>
        </w:numPr>
        <w:jc w:val="both"/>
        <w:spacing w:after="120" w:line="360" w:lineRule="auto"/>
        <w:rPr>
          <w:u w:val="single"/>
          <w:sz w:val="24.0"/>
          <w:rFonts w:ascii="Times New Roman" w:cs="Times New Roman" w:hAnsi="Times New Roman"/>
        </w:rPr>
      </w:pPr>
      <w:r>
        <w:rPr>
          <w:u w:val="single"/>
          <w:sz w:val="24.0"/>
          <w:rFonts w:ascii="Times New Roman" w:cs="Times New Roman" w:hAnsi="Times New Roman"/>
        </w:rPr>
        <w:t>http://hvg.hu/itthon/20130220_Csak_hazas_gyerekes_ember_tanithasson_erk</w:t>
      </w:r>
    </w:p>
    <w:p>
      <w:pPr>
        <w:pStyle w:val="Listaszerbekezds"/>
        <w:jc w:val="both"/>
        <w:spacing w:after="120" w:line="360" w:lineRule="auto"/>
        <w:ind w:left="1224"/>
        <w:rPr>
          <w:sz w:val="24.0"/>
          <w:rFonts w:ascii="Times New Roman" w:cs="Times New Roman" w:hAnsi="Times New Roman"/>
        </w:rPr>
      </w:pPr>
    </w:p>
    <w:p>
      <w:pPr>
        <w:jc w:val="right"/>
        <w:spacing w:after="120" w:line="360" w:lineRule="auto"/>
        <w:ind w:left="720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>Őri Ádám</w:t>
      </w:r>
    </w:p>
    <w:p>
      <w:pPr>
        <w:jc w:val="right"/>
        <w:spacing w:after="120" w:line="360" w:lineRule="auto"/>
        <w:ind w:left="720"/>
        <w:rPr>
          <w:sz w:val="24.0"/>
          <w:rFonts w:ascii="Times New Roman" w:cs="Times New Roman" w:hAnsi="Times New Roman"/>
        </w:rPr>
      </w:pPr>
      <w:r>
        <w:rPr>
          <w:sz w:val="24.0"/>
          <w:rFonts w:ascii="Times New Roman" w:cs="Times New Roman" w:hAnsi="Times New Roman"/>
        </w:rPr>
        <w:t>2016-03-13</w:t>
      </w:r>
    </w:p>
    <w:sectPr>
      <w:footerReference w:type="default" r:id="rId11"/>
      <w:pgSz w:w="11906" w:h="16838" w:orient="portrait"/>
      <w:pgMar w:bottom="1417" w:top="1417" w:right="1417" w:left="1417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notTrueType w:val="tru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notTrueType w:val="tru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notTrueType w:val="tru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llb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multilevel"/>
    <w:lvl w:ilvl="0">
      <w:numFmt w:val="decimal"/>
      <w:lvlText w:val="%1."/>
      <w:lvlJc w:val="left"/>
      <w:start w:val="1"/>
      <w:pPr>
        <w:ind w:left="360" w:hanging="360"/>
      </w:pPr>
    </w:lvl>
    <w:lvl w:ilvl="1">
      <w:numFmt w:val="decimal"/>
      <w:lvlText w:val="%1.%2."/>
      <w:lvlJc w:val="left"/>
      <w:start w:val="1"/>
      <w:pPr>
        <w:ind w:left="792" w:hanging="432"/>
      </w:pPr>
    </w:lvl>
    <w:lvl w:ilvl="2">
      <w:numFmt w:val="decimal"/>
      <w:lvlText w:val="%1.%2.%3."/>
      <w:lvlJc w:val="left"/>
      <w:start w:val="1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start w:val="1"/>
      <w:pPr>
        <w:ind w:left="1728" w:hanging="648"/>
      </w:pPr>
    </w:lvl>
    <w:lvl w:ilvl="4">
      <w:numFmt w:val="decimal"/>
      <w:lvlText w:val="%1.%2.%3.%4.%5."/>
      <w:lvlJc w:val="left"/>
      <w:start w:val="1"/>
      <w:pPr>
        <w:ind w:left="2232" w:hanging="792"/>
      </w:pPr>
    </w:lvl>
    <w:lvl w:ilvl="5">
      <w:numFmt w:val="decimal"/>
      <w:lvlText w:val="%1.%2.%3.%4.%5.%6."/>
      <w:lvlJc w:val="left"/>
      <w:start w:val="1"/>
      <w:pPr>
        <w:ind w:left="2736" w:hanging="936"/>
      </w:pPr>
    </w:lvl>
    <w:lvl w:ilvl="6">
      <w:numFmt w:val="decimal"/>
      <w:lvlText w:val="%1.%2.%3.%4.%5.%6.%7."/>
      <w:lvlJc w:val="left"/>
      <w:start w:val="1"/>
      <w:pPr>
        <w:ind w:left="3240" w:hanging="1080"/>
      </w:pPr>
    </w:lvl>
    <w:lvl w:ilvl="7">
      <w:numFmt w:val="decimal"/>
      <w:lvlText w:val="%1.%2.%3.%4.%5.%6.%7.%8."/>
      <w:lvlJc w:val="left"/>
      <w:start w:val="1"/>
      <w:pPr>
        <w:ind w:left="3744" w:hanging="1224"/>
      </w:pPr>
    </w:lvl>
    <w:lvl w:ilvl="8">
      <w:numFmt w:val="decimal"/>
      <w:lvlText w:val="%1.%2.%3.%4.%5.%6.%7.%8.%9."/>
      <w:lvlJc w:val="left"/>
      <w:start w:val="1"/>
      <w:pPr>
        <w:ind w:left="4320" w:hanging="1440"/>
      </w:pPr>
    </w:lvl>
  </w:abstractNum>
  <w:abstractNum w:abstractNumId="1">
    <w:multiLevelType w:val="multilevel"/>
    <w:lvl w:ilvl="0">
      <w:numFmt w:val="decimal"/>
      <w:lvlText w:val="%1."/>
      <w:lvlJc w:val="left"/>
      <w:start w:val="1"/>
      <w:pPr>
        <w:ind w:left="360" w:hanging="360"/>
      </w:pPr>
    </w:lvl>
    <w:lvl w:ilvl="1">
      <w:numFmt w:val="decimal"/>
      <w:lvlText w:val="%1.%2."/>
      <w:lvlJc w:val="left"/>
      <w:start w:val="1"/>
      <w:pPr>
        <w:ind w:left="792" w:hanging="432"/>
      </w:pPr>
    </w:lvl>
    <w:lvl w:ilvl="2">
      <w:numFmt w:val="decimal"/>
      <w:lvlText w:val="%1.%2.%3."/>
      <w:lvlJc w:val="left"/>
      <w:start w:val="1"/>
      <w:pPr>
        <w:ind w:left="1224" w:hanging="504"/>
      </w:pPr>
    </w:lvl>
    <w:lvl w:ilvl="3">
      <w:numFmt w:val="decimal"/>
      <w:lvlText w:val="%1.%2.%3.%4."/>
      <w:lvlJc w:val="left"/>
      <w:start w:val="1"/>
      <w:pPr>
        <w:ind w:left="1728" w:hanging="648"/>
      </w:pPr>
    </w:lvl>
    <w:lvl w:ilvl="4">
      <w:numFmt w:val="decimal"/>
      <w:lvlText w:val="%1.%2.%3.%4.%5."/>
      <w:lvlJc w:val="left"/>
      <w:start w:val="1"/>
      <w:pPr>
        <w:ind w:left="2232" w:hanging="792"/>
      </w:pPr>
    </w:lvl>
    <w:lvl w:ilvl="5">
      <w:numFmt w:val="decimal"/>
      <w:lvlText w:val="%1.%2.%3.%4.%5.%6."/>
      <w:lvlJc w:val="left"/>
      <w:start w:val="1"/>
      <w:pPr>
        <w:ind w:left="2736" w:hanging="936"/>
      </w:pPr>
    </w:lvl>
    <w:lvl w:ilvl="6">
      <w:numFmt w:val="decimal"/>
      <w:lvlText w:val="%1.%2.%3.%4.%5.%6.%7."/>
      <w:lvlJc w:val="left"/>
      <w:start w:val="1"/>
      <w:pPr>
        <w:ind w:left="3240" w:hanging="1080"/>
      </w:pPr>
    </w:lvl>
    <w:lvl w:ilvl="7">
      <w:numFmt w:val="decimal"/>
      <w:lvlText w:val="%1.%2.%3.%4.%5.%6.%7.%8."/>
      <w:lvlJc w:val="left"/>
      <w:start w:val="1"/>
      <w:pPr>
        <w:ind w:left="3744" w:hanging="1224"/>
      </w:pPr>
    </w:lvl>
    <w:lvl w:ilvl="8">
      <w:numFmt w:val="decimal"/>
      <w:lvlText w:val="%1.%2.%3.%4.%5.%6.%7.%8.%9."/>
      <w:lvlJc w:val="left"/>
      <w:start w:val="1"/>
      <w:pPr>
        <w:ind w:left="4320" w:hanging="1440"/>
      </w:p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2C"/>
    <w:rsid w:val="00000F21"/>
    <w:rsid w:val="00074114"/>
    <w:rsid w:val="000C37C6"/>
    <w:rsid w:val="000F4248"/>
    <w:rsid w:val="00154EDD"/>
    <w:rsid w:val="00186D49"/>
    <w:rsid w:val="001A4465"/>
    <w:rsid w:val="001C5F61"/>
    <w:rsid w:val="001D7A23"/>
    <w:rsid w:val="00206EF0"/>
    <w:rsid w:val="002A0B38"/>
    <w:rsid w:val="002A10A8"/>
    <w:rsid w:val="002F4BC9"/>
    <w:rsid w:val="00391D7A"/>
    <w:rsid w:val="003D5267"/>
    <w:rsid w:val="0046793F"/>
    <w:rsid w:val="004A5650"/>
    <w:rsid w:val="004B269D"/>
    <w:rsid w:val="004D764C"/>
    <w:rsid w:val="00516DBC"/>
    <w:rsid w:val="005324FD"/>
    <w:rsid w:val="00553F9D"/>
    <w:rsid w:val="00586641"/>
    <w:rsid w:val="00592EEB"/>
    <w:rsid w:val="005B322C"/>
    <w:rsid w:val="005B71EC"/>
    <w:rsid w:val="00601742"/>
    <w:rsid w:val="00635D18"/>
    <w:rsid w:val="00640B14"/>
    <w:rsid w:val="00643EF7"/>
    <w:rsid w:val="00672517"/>
    <w:rsid w:val="00675DC0"/>
    <w:rsid w:val="006914AE"/>
    <w:rsid w:val="006B6A14"/>
    <w:rsid w:val="006D1EFE"/>
    <w:rsid w:val="0070534D"/>
    <w:rsid w:val="00712F24"/>
    <w:rsid w:val="00715994"/>
    <w:rsid w:val="007229B0"/>
    <w:rsid w:val="00757A5D"/>
    <w:rsid w:val="007F4EDC"/>
    <w:rsid w:val="008137B5"/>
    <w:rsid w:val="00863435"/>
    <w:rsid w:val="0088491E"/>
    <w:rsid w:val="008927FB"/>
    <w:rsid w:val="008A58B8"/>
    <w:rsid w:val="008B3B97"/>
    <w:rsid w:val="009220C5"/>
    <w:rsid w:val="0096321D"/>
    <w:rsid w:val="009C33D8"/>
    <w:rsid w:val="009D2683"/>
    <w:rsid w:val="009F5C79"/>
    <w:rsid w:val="00A35250"/>
    <w:rsid w:val="00A36FDA"/>
    <w:rsid w:val="00A65E7C"/>
    <w:rsid w:val="00A85EF5"/>
    <w:rsid w:val="00AD399E"/>
    <w:rsid w:val="00B04C4A"/>
    <w:rsid w:val="00B51A2F"/>
    <w:rsid w:val="00B7703F"/>
    <w:rsid w:val="00BC271D"/>
    <w:rsid w:val="00C356FA"/>
    <w:rsid w:val="00C565DF"/>
    <w:rsid w:val="00C95EEC"/>
    <w:rsid w:val="00CA22BA"/>
    <w:rsid w:val="00CD28AC"/>
    <w:rsid w:val="00D544D2"/>
    <w:rsid w:val="00D75D9F"/>
    <w:rsid w:val="00D851AE"/>
    <w:rsid w:val="00F05A11"/>
    <w:rsid w:val="00F6702D"/>
    <w:rsid w:val="00FB421D"/>
    <w:rsid w:val="00FB633D"/>
    <w:rsid w:val="00FC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hu-h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l">
    <w:name w:val="Normal"/>
    <w:qFormat/>
  </w:style>
  <w:style w:type="character" w:default="1" w:styleId="Bekezdsalapbettpusa">
    <w:name w:val="Default Paragraph Font"/>
    <w:uiPriority w:val="1"/>
  </w:style>
  <w:style w:type="table" w:default="1" w:styleId="Normltblzat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emlista">
    <w:name w:val="No List"/>
    <w:uiPriority w:val="99"/>
  </w:style>
  <w:style w:type="paragraph" w:styleId="Listaszerbekezds">
    <w:name w:val="List Paragraph"/>
    <w:basedOn w:val="Norml"/>
    <w:uiPriority w:val="34"/>
    <w:qFormat/>
    <w:pPr>
      <w:contextualSpacing w:val="true"/>
      <w:ind w:left="720"/>
    </w:pPr>
  </w:style>
  <w:style w:type="character" w:styleId="Kiemels">
    <w:name w:val="Emphasis"/>
    <w:basedOn w:val="Bekezdsalapbettpusa"/>
    <w:uiPriority w:val="20"/>
    <w:qFormat/>
    <w:rPr>
      <w:i w:val="1"/>
    </w:rPr>
  </w:style>
  <w:style w:type="character" w:styleId="Hiperhivatkozs">
    <w:name w:val="Hyperlink"/>
    <w:basedOn w:val="Bekezdsalapbettpusa"/>
    <w:uiPriority w:val="99"/>
    <w:rPr>
      <w:u w:val="single"/>
      <w:color w:val="0000FF"/>
    </w:rPr>
  </w:style>
  <w:style w:type="paragraph" w:styleId="lfej">
    <w:name w:val="header"/>
    <w:link w:val="lfejCha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basedOn w:val="Bekezdsalapbettpusa"/>
    <w:uiPriority w:val="99"/>
  </w:style>
  <w:style w:type="paragraph" w:styleId="llb">
    <w:name w:val="footer"/>
    <w:link w:val="llbCha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basedOn w:val="Bekezdsalapbettpus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322C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8137B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0174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3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56FA"/>
  </w:style>
  <w:style w:type="paragraph" w:styleId="llb">
    <w:name w:val="footer"/>
    <w:basedOn w:val="Norml"/>
    <w:link w:val="llbChar"/>
    <w:uiPriority w:val="99"/>
    <w:unhideWhenUsed/>
    <w:rsid w:val="00C3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5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444.hu/2015/03/18/az-alkotmanybirosag-betiltotta-a-kotelezo-vallas-es-erkolcstan-oktata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ndiner.blog.hu/2011/10/30/az_allam_vilagnezeti_semlegessegerol_schanda_balaz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444.hu/2013/09/08/eloiteletes-erkolcstankonyv-borzolja-a-kedelyek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kolcstant-tanitok.hu/2014/04/22/az-ertekelesrol/" TargetMode="External"/><Relationship Id="rId14" Type="http://schemas.microsoft.com/office/2007/relationships/stylesWithEffects" Target="stylesWithEffects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 és erkölcstan módosítási javaslat</dc:title>
  <dc:subject/>
  <dc:creator>Móni Gábor;Őri Ádám</dc:creator>
  <cp:keywords/>
  <dc:description/>
  <cp:lastModifiedBy>xy</cp:lastModifiedBy>
  <cp:revision>2</cp:revision>
  <dcterms:created xsi:type="dcterms:W3CDTF">2016-03-17T21:23:00Z</dcterms:created>
  <dcterms:modified xsi:type="dcterms:W3CDTF">2016-03-17T21:23:00Z</dcterms:modified>
</cp:coreProperties>
</file>