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D771" w14:textId="77777777" w:rsidR="0038364D" w:rsidRPr="00E62B1C" w:rsidRDefault="00E62B1C">
      <w:pPr>
        <w:rPr>
          <w:rFonts w:ascii="Times New Roman" w:hAnsi="Times New Roman" w:cs="Times New Roman"/>
          <w:b/>
          <w:sz w:val="24"/>
          <w:szCs w:val="24"/>
        </w:rPr>
      </w:pPr>
      <w:r w:rsidRPr="00E62B1C">
        <w:rPr>
          <w:rFonts w:ascii="Times New Roman" w:hAnsi="Times New Roman" w:cs="Times New Roman"/>
          <w:b/>
          <w:sz w:val="24"/>
          <w:szCs w:val="24"/>
        </w:rPr>
        <w:t>Alkotmánybíróság Elnöke</w:t>
      </w:r>
    </w:p>
    <w:p w14:paraId="6D42E5E9" w14:textId="77777777" w:rsidR="00E62B1C" w:rsidRPr="00E62B1C" w:rsidRDefault="00E62B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B1C">
        <w:rPr>
          <w:rFonts w:ascii="Times New Roman" w:hAnsi="Times New Roman" w:cs="Times New Roman"/>
          <w:b/>
          <w:sz w:val="24"/>
          <w:szCs w:val="24"/>
          <w:u w:val="single"/>
        </w:rPr>
        <w:t>Budapest</w:t>
      </w:r>
    </w:p>
    <w:p w14:paraId="3A7B1002" w14:textId="77777777" w:rsidR="00E62B1C" w:rsidRPr="00E62B1C" w:rsidRDefault="00E62B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21FA04" w14:textId="77777777" w:rsidR="00E62B1C" w:rsidRPr="00E62B1C" w:rsidRDefault="00E62B1C" w:rsidP="00E62B1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2B1C">
        <w:rPr>
          <w:rFonts w:ascii="Times New Roman" w:hAnsi="Times New Roman" w:cs="Times New Roman"/>
          <w:i/>
          <w:sz w:val="24"/>
          <w:szCs w:val="24"/>
        </w:rPr>
        <w:t>Ügyszám: IV/181/2016.</w:t>
      </w:r>
    </w:p>
    <w:p w14:paraId="18812467" w14:textId="77777777" w:rsidR="00E62B1C" w:rsidRPr="00E62B1C" w:rsidRDefault="00E62B1C" w:rsidP="00E62B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E38B2" w14:textId="77777777" w:rsidR="00E62B1C" w:rsidRPr="00E62B1C" w:rsidRDefault="00E62B1C" w:rsidP="00E62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B1C">
        <w:rPr>
          <w:rFonts w:ascii="Times New Roman" w:hAnsi="Times New Roman" w:cs="Times New Roman"/>
          <w:sz w:val="24"/>
          <w:szCs w:val="24"/>
        </w:rPr>
        <w:t>Tisztelt Elnök úr</w:t>
      </w:r>
      <w:r w:rsidR="00017D44">
        <w:rPr>
          <w:rFonts w:ascii="Times New Roman" w:hAnsi="Times New Roman" w:cs="Times New Roman"/>
          <w:sz w:val="24"/>
          <w:szCs w:val="24"/>
        </w:rPr>
        <w:t xml:space="preserve"> </w:t>
      </w:r>
      <w:r w:rsidRPr="00E62B1C">
        <w:rPr>
          <w:rFonts w:ascii="Times New Roman" w:hAnsi="Times New Roman" w:cs="Times New Roman"/>
          <w:sz w:val="24"/>
          <w:szCs w:val="24"/>
        </w:rPr>
        <w:t>!</w:t>
      </w:r>
    </w:p>
    <w:p w14:paraId="12B1BDC3" w14:textId="77777777" w:rsidR="00E62B1C" w:rsidRDefault="00E62B1C" w:rsidP="00E62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Alkotmánybíróság a fenti ügyszámon 2016. november 29-én végzést hozott az alkotmányjogi panaszom tárgyában és az eljárást megszüntette.</w:t>
      </w:r>
    </w:p>
    <w:p w14:paraId="47C9A50D" w14:textId="77777777" w:rsidR="00E62B1C" w:rsidRDefault="00E62B1C" w:rsidP="00E62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végzéssel kapcsolatban két dologra hívom fel a figyelmet.</w:t>
      </w:r>
    </w:p>
    <w:p w14:paraId="1DCDBAF1" w14:textId="77777777" w:rsidR="00E62B1C" w:rsidRPr="005B6C07" w:rsidRDefault="00E62B1C" w:rsidP="00E62B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C07">
        <w:rPr>
          <w:rFonts w:ascii="Times New Roman" w:hAnsi="Times New Roman" w:cs="Times New Roman"/>
          <w:b/>
          <w:sz w:val="24"/>
          <w:szCs w:val="24"/>
        </w:rPr>
        <w:t>A végzés meghozatalában olyan alkotmánybíró vett részt, aki az alkotmányjogi panasz elbírálásában nem vehetett volna részt.</w:t>
      </w:r>
    </w:p>
    <w:p w14:paraId="78897382" w14:textId="77777777" w:rsidR="00931040" w:rsidRDefault="00931040" w:rsidP="0093104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C2138C3" w14:textId="77777777" w:rsidR="00ED0F90" w:rsidRDefault="00ED0F90" w:rsidP="00ED0F9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F90">
        <w:rPr>
          <w:rFonts w:ascii="Times New Roman" w:hAnsi="Times New Roman" w:cs="Times New Roman"/>
          <w:b/>
          <w:i/>
          <w:sz w:val="24"/>
          <w:szCs w:val="24"/>
        </w:rPr>
        <w:t>Az AB törvény 62. § (1) bekezdése szerinti kizáró ok</w:t>
      </w:r>
    </w:p>
    <w:p w14:paraId="318B7878" w14:textId="77777777" w:rsidR="00931040" w:rsidRPr="00ED0F90" w:rsidRDefault="00931040" w:rsidP="00931040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E994F16" w14:textId="77777777" w:rsidR="00054524" w:rsidRDefault="00E62B1C" w:rsidP="0005452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ED0F90">
        <w:rPr>
          <w:rFonts w:ascii="Times New Roman" w:hAnsi="Times New Roman" w:cs="Times New Roman"/>
          <w:sz w:val="24"/>
          <w:szCs w:val="24"/>
        </w:rPr>
        <w:t>Dr. Szívós Mária</w:t>
      </w:r>
      <w:r w:rsidR="00ED0F90" w:rsidRPr="00ED0F90">
        <w:rPr>
          <w:rFonts w:ascii="Times New Roman" w:hAnsi="Times New Roman" w:cs="Times New Roman"/>
          <w:sz w:val="24"/>
          <w:szCs w:val="24"/>
        </w:rPr>
        <w:t xml:space="preserve"> az alkotmányjogi panasz</w:t>
      </w:r>
      <w:r w:rsidRPr="00ED0F90">
        <w:rPr>
          <w:rFonts w:ascii="Times New Roman" w:hAnsi="Times New Roman" w:cs="Times New Roman"/>
          <w:sz w:val="24"/>
          <w:szCs w:val="24"/>
        </w:rPr>
        <w:t xml:space="preserve"> előadó alkotmány</w:t>
      </w:r>
      <w:r w:rsidR="00ED0F90" w:rsidRPr="00ED0F90">
        <w:rPr>
          <w:rFonts w:ascii="Times New Roman" w:hAnsi="Times New Roman" w:cs="Times New Roman"/>
          <w:sz w:val="24"/>
          <w:szCs w:val="24"/>
        </w:rPr>
        <w:t>bírója</w:t>
      </w:r>
      <w:r w:rsidRPr="00ED0F90">
        <w:rPr>
          <w:rFonts w:ascii="Times New Roman" w:hAnsi="Times New Roman" w:cs="Times New Roman"/>
          <w:sz w:val="24"/>
          <w:szCs w:val="24"/>
        </w:rPr>
        <w:t>, az eljárás tárgyát képező bírósági eljárásban nyomozási bíróként vett részt.</w:t>
      </w:r>
    </w:p>
    <w:p w14:paraId="6A7BE15F" w14:textId="77777777" w:rsidR="00931040" w:rsidRDefault="00ED0F90" w:rsidP="0093104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54524">
        <w:rPr>
          <w:rFonts w:ascii="Times New Roman" w:hAnsi="Times New Roman" w:cs="Times New Roman"/>
          <w:sz w:val="24"/>
          <w:szCs w:val="24"/>
        </w:rPr>
        <w:t>2009. 03. 30-án (30.Bnf.732/2009/2 sz. végzés), 2009.</w:t>
      </w:r>
      <w:r w:rsidR="00054524">
        <w:rPr>
          <w:rFonts w:ascii="Times New Roman" w:hAnsi="Times New Roman" w:cs="Times New Roman"/>
          <w:sz w:val="24"/>
          <w:szCs w:val="24"/>
        </w:rPr>
        <w:t xml:space="preserve"> </w:t>
      </w:r>
      <w:r w:rsidRPr="00054524">
        <w:rPr>
          <w:rFonts w:ascii="Times New Roman" w:hAnsi="Times New Roman" w:cs="Times New Roman"/>
          <w:sz w:val="24"/>
          <w:szCs w:val="24"/>
        </w:rPr>
        <w:t>06.</w:t>
      </w:r>
      <w:r w:rsidR="00054524">
        <w:rPr>
          <w:rFonts w:ascii="Times New Roman" w:hAnsi="Times New Roman" w:cs="Times New Roman"/>
          <w:sz w:val="24"/>
          <w:szCs w:val="24"/>
        </w:rPr>
        <w:t xml:space="preserve"> </w:t>
      </w:r>
      <w:r w:rsidRPr="00054524">
        <w:rPr>
          <w:rFonts w:ascii="Times New Roman" w:hAnsi="Times New Roman" w:cs="Times New Roman"/>
          <w:sz w:val="24"/>
          <w:szCs w:val="24"/>
        </w:rPr>
        <w:t xml:space="preserve">15-én (30.Bnf.1386/2009/2 sz. végzés), </w:t>
      </w:r>
      <w:r w:rsidR="00054524">
        <w:rPr>
          <w:rFonts w:ascii="Times New Roman" w:hAnsi="Times New Roman" w:cs="Times New Roman"/>
          <w:sz w:val="24"/>
          <w:szCs w:val="24"/>
        </w:rPr>
        <w:t xml:space="preserve">2009. 10. 06-án (30.Bnf.2311/2009/2 sz. végzés), </w:t>
      </w:r>
      <w:r w:rsidRPr="00054524">
        <w:rPr>
          <w:rFonts w:ascii="Times New Roman" w:hAnsi="Times New Roman" w:cs="Times New Roman"/>
          <w:sz w:val="24"/>
          <w:szCs w:val="24"/>
        </w:rPr>
        <w:t>2009. 11.</w:t>
      </w:r>
      <w:r w:rsidR="00054524">
        <w:rPr>
          <w:rFonts w:ascii="Times New Roman" w:hAnsi="Times New Roman" w:cs="Times New Roman"/>
          <w:sz w:val="24"/>
          <w:szCs w:val="24"/>
        </w:rPr>
        <w:t xml:space="preserve"> </w:t>
      </w:r>
      <w:r w:rsidRPr="00054524">
        <w:rPr>
          <w:rFonts w:ascii="Times New Roman" w:hAnsi="Times New Roman" w:cs="Times New Roman"/>
          <w:sz w:val="24"/>
          <w:szCs w:val="24"/>
        </w:rPr>
        <w:t>19-én (30.Bnf.2749/2009/2. sz. végzés</w:t>
      </w:r>
      <w:r w:rsidR="00054524">
        <w:rPr>
          <w:rFonts w:ascii="Times New Roman" w:hAnsi="Times New Roman" w:cs="Times New Roman"/>
          <w:sz w:val="24"/>
          <w:szCs w:val="24"/>
        </w:rPr>
        <w:t>)</w:t>
      </w:r>
      <w:r w:rsidR="00054524" w:rsidRPr="00054524">
        <w:rPr>
          <w:rFonts w:ascii="Times New Roman" w:hAnsi="Times New Roman" w:cs="Times New Roman"/>
          <w:sz w:val="24"/>
          <w:szCs w:val="24"/>
        </w:rPr>
        <w:t xml:space="preserve"> meghozatalában másodfokon eljáró tanács elnökeként</w:t>
      </w:r>
      <w:r w:rsidR="00054524">
        <w:rPr>
          <w:rFonts w:ascii="Times New Roman" w:hAnsi="Times New Roman" w:cs="Times New Roman"/>
          <w:sz w:val="24"/>
          <w:szCs w:val="24"/>
        </w:rPr>
        <w:t>, majd 2010. 02.</w:t>
      </w:r>
      <w:r w:rsid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054524">
        <w:rPr>
          <w:rFonts w:ascii="Times New Roman" w:hAnsi="Times New Roman" w:cs="Times New Roman"/>
          <w:sz w:val="24"/>
          <w:szCs w:val="24"/>
        </w:rPr>
        <w:t>10-én (30.Bn.310/2010/2. sz. végzés), 2010.</w:t>
      </w:r>
      <w:r w:rsid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054524">
        <w:rPr>
          <w:rFonts w:ascii="Times New Roman" w:hAnsi="Times New Roman" w:cs="Times New Roman"/>
          <w:sz w:val="24"/>
          <w:szCs w:val="24"/>
        </w:rPr>
        <w:t>04.</w:t>
      </w:r>
      <w:r w:rsid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054524">
        <w:rPr>
          <w:rFonts w:ascii="Times New Roman" w:hAnsi="Times New Roman" w:cs="Times New Roman"/>
          <w:sz w:val="24"/>
          <w:szCs w:val="24"/>
        </w:rPr>
        <w:t>07-én (30.Bn.852/2010/2. sz. végzés), 2010. 06.</w:t>
      </w:r>
      <w:r w:rsidR="00931040">
        <w:rPr>
          <w:rFonts w:ascii="Times New Roman" w:hAnsi="Times New Roman" w:cs="Times New Roman"/>
          <w:sz w:val="24"/>
          <w:szCs w:val="24"/>
        </w:rPr>
        <w:t xml:space="preserve"> </w:t>
      </w:r>
      <w:r w:rsidR="00054524">
        <w:rPr>
          <w:rFonts w:ascii="Times New Roman" w:hAnsi="Times New Roman" w:cs="Times New Roman"/>
          <w:sz w:val="24"/>
          <w:szCs w:val="24"/>
        </w:rPr>
        <w:t>01-én (30.Bn.1388/2010/2. sz. végzés), 2010. 07. 23-án (30.Bn.1960/2010/2. sz. végzés) egyesbíróként</w:t>
      </w:r>
      <w:r w:rsidR="005B6C07">
        <w:rPr>
          <w:rFonts w:ascii="Times New Roman" w:hAnsi="Times New Roman" w:cs="Times New Roman"/>
          <w:sz w:val="24"/>
          <w:szCs w:val="24"/>
        </w:rPr>
        <w:t>,</w:t>
      </w:r>
      <w:r w:rsidR="00054524">
        <w:rPr>
          <w:rFonts w:ascii="Times New Roman" w:hAnsi="Times New Roman" w:cs="Times New Roman"/>
          <w:sz w:val="24"/>
          <w:szCs w:val="24"/>
        </w:rPr>
        <w:t xml:space="preserve"> elsőfokú bírói döntéseket hozott az alkotmányjogi panaszomat képező eljárás tárgyában az előzetes letartózta</w:t>
      </w:r>
      <w:r w:rsidR="00931040">
        <w:rPr>
          <w:rFonts w:ascii="Times New Roman" w:hAnsi="Times New Roman" w:cs="Times New Roman"/>
          <w:sz w:val="24"/>
          <w:szCs w:val="24"/>
        </w:rPr>
        <w:t>tásom meghosszabbításáról és zár alá vételről.</w:t>
      </w:r>
    </w:p>
    <w:p w14:paraId="2D81E64F" w14:textId="77777777" w:rsidR="00B236F3" w:rsidRDefault="00B236F3" w:rsidP="0093104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B6D34A5" w14:textId="77777777" w:rsidR="00B236F3" w:rsidRPr="00B236F3" w:rsidRDefault="00B236F3" w:rsidP="00931040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6F3">
        <w:rPr>
          <w:rFonts w:ascii="Times New Roman" w:hAnsi="Times New Roman" w:cs="Times New Roman"/>
          <w:i/>
          <w:sz w:val="24"/>
          <w:szCs w:val="24"/>
        </w:rPr>
        <w:t>Az Alkotmánybíróság 2016. november 28-án hozott IV/280/2015 végzésében megállapította: az Alaptörvény XXVIII. cikk (1) bekezdéséből eredő alkotmányos követelmény a büntetőeljárásról szóló 1998. évi XIX. törvény 21. § (3) bekezdés a) pontjának alkalmazásakor, hogy a büntetőügy további elintézésében ne vegyen részt olyan bíró, aki az eljárás bármely korábbi szakaszában, így akár a nyomozás során bíróként járt el.</w:t>
      </w:r>
    </w:p>
    <w:p w14:paraId="578996E0" w14:textId="77777777" w:rsidR="00931040" w:rsidRDefault="00931040" w:rsidP="0093104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46DEFCF" w14:textId="77777777" w:rsidR="00B236F3" w:rsidRDefault="00B236F3" w:rsidP="0093104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Ugyanilyen alkotmányos követelmény, hogy az a bíró se vegyen </w:t>
      </w:r>
      <w:r w:rsidR="009C47BD">
        <w:rPr>
          <w:rFonts w:ascii="Times New Roman" w:hAnsi="Times New Roman" w:cs="Times New Roman"/>
          <w:sz w:val="24"/>
          <w:szCs w:val="24"/>
        </w:rPr>
        <w:t>részt az alkotmányjogi panasz elbírálásában, aki az eljárás tárgyában korábban nyomozási bíróként hozott döntéseket.</w:t>
      </w:r>
    </w:p>
    <w:p w14:paraId="1895A946" w14:textId="77777777" w:rsidR="009C47BD" w:rsidRDefault="009C47BD" w:rsidP="0093104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08BAA70" w14:textId="77777777" w:rsidR="00931040" w:rsidRDefault="00931040" w:rsidP="0093104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Az AB törvény 62. § (2</w:t>
      </w:r>
      <w:r w:rsidRPr="00ED0F90">
        <w:rPr>
          <w:rFonts w:ascii="Times New Roman" w:hAnsi="Times New Roman" w:cs="Times New Roman"/>
          <w:b/>
          <w:i/>
          <w:sz w:val="24"/>
          <w:szCs w:val="24"/>
        </w:rPr>
        <w:t>) bekezdése szerinti kizáró ok</w:t>
      </w:r>
    </w:p>
    <w:p w14:paraId="49165384" w14:textId="77777777" w:rsidR="00931040" w:rsidRDefault="00931040" w:rsidP="00931040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88EDE12" w14:textId="77777777" w:rsidR="00FA3E09" w:rsidRDefault="00931040" w:rsidP="00FA3E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előzetes </w:t>
      </w:r>
      <w:r w:rsidR="00FA3E09">
        <w:rPr>
          <w:rFonts w:ascii="Times New Roman" w:hAnsi="Times New Roman" w:cs="Times New Roman"/>
          <w:sz w:val="24"/>
          <w:szCs w:val="24"/>
        </w:rPr>
        <w:t>letartóztatásom ügyében az Emberi Jogok Európai Bíróságához fordultam (Hunvald v. Magyarország, no. 68435/10 beadvány</w:t>
      </w:r>
      <w:r w:rsidR="00FA3E09" w:rsidRPr="00FA3E09">
        <w:rPr>
          <w:rFonts w:ascii="Times New Roman" w:hAnsi="Times New Roman" w:cs="Times New Roman"/>
          <w:sz w:val="24"/>
          <w:szCs w:val="24"/>
        </w:rPr>
        <w:t>)</w:t>
      </w:r>
      <w:r w:rsidR="009D14CA">
        <w:rPr>
          <w:rFonts w:ascii="Times New Roman" w:hAnsi="Times New Roman" w:cs="Times New Roman"/>
          <w:sz w:val="24"/>
          <w:szCs w:val="24"/>
        </w:rPr>
        <w:t xml:space="preserve">, ahol az Emberi Jogok Európai </w:t>
      </w:r>
      <w:r w:rsidR="009D14CA" w:rsidRPr="009D14CA">
        <w:rPr>
          <w:rFonts w:ascii="Times New Roman" w:hAnsi="Times New Roman" w:cs="Times New Roman"/>
          <w:sz w:val="24"/>
          <w:szCs w:val="24"/>
        </w:rPr>
        <w:t>Egye</w:t>
      </w:r>
      <w:r w:rsidR="009D14CA">
        <w:rPr>
          <w:rFonts w:ascii="Times New Roman" w:hAnsi="Times New Roman" w:cs="Times New Roman"/>
          <w:sz w:val="24"/>
          <w:szCs w:val="24"/>
        </w:rPr>
        <w:t>zmény 3. paragrafus 5. cikkelyének megsértését állapították meg.</w:t>
      </w:r>
    </w:p>
    <w:p w14:paraId="1BEA40B1" w14:textId="77777777" w:rsidR="009D14CA" w:rsidRPr="00FA3E09" w:rsidRDefault="009D14CA" w:rsidP="00FA3E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4C08C5D" w14:textId="77777777" w:rsidR="00FA3E09" w:rsidRDefault="00FA3E09" w:rsidP="00FA3E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Bíróság a 2010. 03. 10-i jogerős végzésébe</w:t>
      </w:r>
      <w:r w:rsidR="009D14CA">
        <w:rPr>
          <w:rFonts w:ascii="Times New Roman" w:hAnsi="Times New Roman" w:cs="Times New Roman"/>
          <w:sz w:val="24"/>
          <w:szCs w:val="24"/>
        </w:rPr>
        <w:t>n a következőket rögzítette:</w:t>
      </w:r>
    </w:p>
    <w:p w14:paraId="69D578E4" w14:textId="77777777" w:rsidR="009D14CA" w:rsidRDefault="009D14CA" w:rsidP="009D14C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D8BAA01" w14:textId="77777777" w:rsidR="009D14CA" w:rsidRPr="009D14CA" w:rsidRDefault="005B6C07" w:rsidP="009D14CA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9D14CA" w:rsidRPr="009D14CA">
        <w:rPr>
          <w:rFonts w:ascii="Times New Roman" w:hAnsi="Times New Roman" w:cs="Times New Roman"/>
          <w:i/>
          <w:sz w:val="24"/>
          <w:szCs w:val="24"/>
        </w:rPr>
        <w:t xml:space="preserve">40. </w:t>
      </w:r>
    </w:p>
    <w:p w14:paraId="3205C6C6" w14:textId="77777777" w:rsidR="009D14CA" w:rsidRPr="009D14CA" w:rsidRDefault="009D14CA" w:rsidP="009D14CA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4CA">
        <w:rPr>
          <w:rFonts w:ascii="Times New Roman" w:hAnsi="Times New Roman" w:cs="Times New Roman"/>
          <w:i/>
          <w:sz w:val="24"/>
          <w:szCs w:val="24"/>
        </w:rPr>
        <w:t>Feltételezve, hogy a gyanú, mely szerint a kérelmező elkövetett egy súlyos bűntényt, kezdetben igazolta fogva tartását, a Bíróság úgy ítéli meg, hogy a vádak súlya, bár "relevánsak", önmagában nem nyújt "elegendő" alapot a kérelmező fogva tartására a teljes időszak alatt. Továbbá, a fennmaradó két jogalapot tekintve, a Bíróság feltárta, hogy a nyomozati eredmények, melye</w:t>
      </w:r>
      <w:r w:rsidR="005B6C07">
        <w:rPr>
          <w:rFonts w:ascii="Times New Roman" w:hAnsi="Times New Roman" w:cs="Times New Roman"/>
          <w:i/>
          <w:sz w:val="24"/>
          <w:szCs w:val="24"/>
        </w:rPr>
        <w:t xml:space="preserve">k a kérelmező fogva tartásának </w:t>
      </w:r>
      <w:r w:rsidRPr="009D14CA">
        <w:rPr>
          <w:rFonts w:ascii="Times New Roman" w:hAnsi="Times New Roman" w:cs="Times New Roman"/>
          <w:i/>
          <w:sz w:val="24"/>
          <w:szCs w:val="24"/>
        </w:rPr>
        <w:t>meghosszabbítását eredményezték, többnyire sztereotip döntéseken alapultak, míg a kérelmező lényegi beadványai nem lettek megfelelően figyelembe véve.</w:t>
      </w:r>
      <w:r w:rsidR="005B6C07">
        <w:rPr>
          <w:rFonts w:ascii="Times New Roman" w:hAnsi="Times New Roman" w:cs="Times New Roman"/>
          <w:i/>
          <w:sz w:val="24"/>
          <w:szCs w:val="24"/>
        </w:rPr>
        <w:t>”</w:t>
      </w:r>
    </w:p>
    <w:p w14:paraId="22A76EAD" w14:textId="77777777" w:rsidR="00FA3E09" w:rsidRDefault="009D14CA" w:rsidP="00FA3E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Álláspontom szerint dr. Szívós Mária az ügy tárgyával összefüggő személyes és közvetlen érintettsége folytán az ügyben pártatlan és elfogulatlan döntést nem tud hozni. Az ügyben korábban hozott döntéseiről a nemzetközi bíróság is rögzítette, hogy azok többnyire sztereotip döntések.</w:t>
      </w:r>
    </w:p>
    <w:p w14:paraId="0C4DA709" w14:textId="77777777" w:rsidR="009D14CA" w:rsidRDefault="009D14CA" w:rsidP="00FA3E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A0DC2FD" w14:textId="77777777" w:rsidR="009D14CA" w:rsidRDefault="009D14CA" w:rsidP="00FA3E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volt információm arról, hogy d</w:t>
      </w:r>
      <w:r w:rsidR="009C47BD">
        <w:rPr>
          <w:rFonts w:ascii="Times New Roman" w:hAnsi="Times New Roman" w:cs="Times New Roman"/>
          <w:sz w:val="24"/>
          <w:szCs w:val="24"/>
        </w:rPr>
        <w:t>r. Szívós Mária részt vesz, ezért nem is tehettem indítványt a kizárására.</w:t>
      </w:r>
    </w:p>
    <w:p w14:paraId="1CFE18AA" w14:textId="77777777" w:rsidR="00330BF8" w:rsidRDefault="00330BF8" w:rsidP="00FA3E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Álláspontom szerint Ab törvény 62. § (1),(2) bekezdése és az Alkotmánybíróság Ügyrendjének 50. § alapján ügydöntő határozatot meghozat</w:t>
      </w:r>
      <w:r w:rsidR="009C47BD">
        <w:rPr>
          <w:rFonts w:ascii="Times New Roman" w:hAnsi="Times New Roman" w:cs="Times New Roman"/>
          <w:sz w:val="24"/>
          <w:szCs w:val="24"/>
        </w:rPr>
        <w:t>alában nem vehetett volna részt és ezt neki kellett volna haladéktalanul bejelentenie az elnöknek.</w:t>
      </w:r>
    </w:p>
    <w:p w14:paraId="5B04E070" w14:textId="77777777" w:rsidR="00330BF8" w:rsidRDefault="00330BF8" w:rsidP="00FA3E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52308BE" w14:textId="77777777" w:rsidR="00330BF8" w:rsidRPr="005B6C07" w:rsidRDefault="00330BF8" w:rsidP="00330BF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07">
        <w:rPr>
          <w:rFonts w:ascii="Times New Roman" w:hAnsi="Times New Roman" w:cs="Times New Roman"/>
          <w:b/>
          <w:sz w:val="24"/>
          <w:szCs w:val="24"/>
        </w:rPr>
        <w:t>Legalább ugyanekkora probléma, hogy az alkotmányjogi panaszom nem lett elbírálva.</w:t>
      </w:r>
    </w:p>
    <w:p w14:paraId="0C135BFC" w14:textId="77777777" w:rsidR="005B6C07" w:rsidRDefault="005B6C07" w:rsidP="00330BF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DBC88CB" w14:textId="77777777" w:rsidR="00330BF8" w:rsidRDefault="00330BF8" w:rsidP="00330BF8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E6D81">
        <w:rPr>
          <w:rFonts w:ascii="Times New Roman" w:hAnsi="Times New Roman" w:cs="Times New Roman"/>
          <w:sz w:val="24"/>
          <w:szCs w:val="24"/>
        </w:rPr>
        <w:t>z alkotmányjogi</w:t>
      </w:r>
      <w:r>
        <w:rPr>
          <w:rFonts w:ascii="Times New Roman" w:hAnsi="Times New Roman" w:cs="Times New Roman"/>
          <w:sz w:val="24"/>
          <w:szCs w:val="24"/>
        </w:rPr>
        <w:t xml:space="preserve"> panaszom tárgya ugyanis az előzetes letartóztatás beszámítása illetve az </w:t>
      </w:r>
      <w:r w:rsidRPr="00330B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ebben eljáró </w:t>
      </w:r>
      <w:r w:rsidR="003E6D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másodfokú </w:t>
      </w:r>
      <w:r w:rsidRPr="00330BF8">
        <w:rPr>
          <w:rFonts w:ascii="Times New Roman" w:hAnsi="Times New Roman" w:cs="Times New Roman"/>
          <w:b/>
          <w:i/>
          <w:sz w:val="24"/>
          <w:szCs w:val="24"/>
          <w:u w:val="single"/>
        </w:rPr>
        <w:t>bíróság illetékessége volt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24D8C112" w14:textId="77777777" w:rsidR="00330BF8" w:rsidRDefault="00330BF8" w:rsidP="00330BF8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A73838A" w14:textId="77777777" w:rsidR="007A2652" w:rsidRPr="007A2652" w:rsidRDefault="00330BF8" w:rsidP="007A265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Alkotmánybíróság IV/181/2016. sz. végzése helyesen rögzítette, hogy az előzetes letartózt</w:t>
      </w:r>
      <w:r w:rsidR="005B6C07">
        <w:rPr>
          <w:rFonts w:ascii="Times New Roman" w:hAnsi="Times New Roman" w:cs="Times New Roman"/>
          <w:sz w:val="24"/>
          <w:szCs w:val="24"/>
        </w:rPr>
        <w:t>atásom beszámításának kérdéskörében a Kúria 2016. május 02. napján hozott végzése okafogyottá tette az alkotmányjogi panaszom erre irányuló részét.</w:t>
      </w:r>
    </w:p>
    <w:p w14:paraId="2C8A2139" w14:textId="77777777" w:rsidR="007A2652" w:rsidRDefault="005B6C07" w:rsidP="007A265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Azonban az alkotmányjogi panaszomban a Szegedi Ítélőtábla Bpkf.II.762/2015/2 számú végzése alaptörvényellenessége megállapítását és </w:t>
      </w:r>
      <w:r w:rsidR="007A2652">
        <w:rPr>
          <w:rFonts w:ascii="Times New Roman" w:hAnsi="Times New Roman" w:cs="Times New Roman"/>
          <w:sz w:val="24"/>
          <w:szCs w:val="24"/>
        </w:rPr>
        <w:t>megsemmisítését</w:t>
      </w:r>
      <w:r>
        <w:rPr>
          <w:rFonts w:ascii="Times New Roman" w:hAnsi="Times New Roman" w:cs="Times New Roman"/>
          <w:sz w:val="24"/>
          <w:szCs w:val="24"/>
        </w:rPr>
        <w:t xml:space="preserve"> kértem az eljáró bíróság illetékességének hiánya miatt.</w:t>
      </w:r>
    </w:p>
    <w:p w14:paraId="4A294440" w14:textId="77777777" w:rsidR="007A2652" w:rsidRDefault="007A2652" w:rsidP="007A265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a végzést nem semmisítette meg a Kúria és a döntése csak a végzés</w:t>
      </w:r>
      <w:r w:rsidR="003E6D81">
        <w:rPr>
          <w:rFonts w:ascii="Times New Roman" w:hAnsi="Times New Roman" w:cs="Times New Roman"/>
          <w:sz w:val="24"/>
          <w:szCs w:val="24"/>
        </w:rPr>
        <w:t xml:space="preserve"> megváltoztatással érintett részét tette okafogyottá. </w:t>
      </w:r>
    </w:p>
    <w:p w14:paraId="2C2C1C19" w14:textId="77777777" w:rsidR="003E6D81" w:rsidRPr="007A2652" w:rsidRDefault="003E6D81" w:rsidP="007A265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Továbbra is fennáll az alkotmányjogi panaszomban sérelmezett helyzet, hogy a Fővárosi Törvényszék 2015. napján kelt 15.B.1492/2010/402. sz. végzésének másodfokú elbírálásában a </w:t>
      </w:r>
      <w:r w:rsidRPr="003E6D81">
        <w:rPr>
          <w:rFonts w:ascii="Times New Roman" w:hAnsi="Times New Roman" w:cs="Times New Roman"/>
          <w:b/>
          <w:i/>
          <w:sz w:val="24"/>
          <w:szCs w:val="24"/>
        </w:rPr>
        <w:t>nem illetékes bíróság</w:t>
      </w:r>
      <w:r>
        <w:rPr>
          <w:rFonts w:ascii="Times New Roman" w:hAnsi="Times New Roman" w:cs="Times New Roman"/>
          <w:sz w:val="24"/>
          <w:szCs w:val="24"/>
        </w:rPr>
        <w:t xml:space="preserve"> (Szegedi Ítélőtábla) </w:t>
      </w:r>
      <w:r w:rsidRPr="003E6D81">
        <w:rPr>
          <w:rFonts w:ascii="Times New Roman" w:hAnsi="Times New Roman" w:cs="Times New Roman"/>
          <w:b/>
          <w:i/>
          <w:sz w:val="24"/>
          <w:szCs w:val="24"/>
        </w:rPr>
        <w:t>járt el</w:t>
      </w:r>
      <w:r>
        <w:rPr>
          <w:rFonts w:ascii="Times New Roman" w:hAnsi="Times New Roman" w:cs="Times New Roman"/>
          <w:sz w:val="24"/>
          <w:szCs w:val="24"/>
        </w:rPr>
        <w:t xml:space="preserve"> és hozott jelenleg is jogerős döntést</w:t>
      </w:r>
    </w:p>
    <w:p w14:paraId="333EC48C" w14:textId="77777777" w:rsidR="005B6C07" w:rsidRDefault="007A2652" w:rsidP="00330BF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történt meg ebben a körben az alkotmányjogi panaszomban sérelmezett bírói döntés Alaptörvénnyel való összhangjának felülvizsgálata.</w:t>
      </w:r>
    </w:p>
    <w:p w14:paraId="0A07040E" w14:textId="77777777" w:rsidR="007A2652" w:rsidRDefault="007A2652" w:rsidP="00330BF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A3354B8" w14:textId="77777777" w:rsidR="003E6D81" w:rsidRDefault="003E6D81" w:rsidP="00931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Tudom, hogy az Alkotmánybíróság döntéseivel szemben további jogorvoslat nincs.</w:t>
      </w:r>
    </w:p>
    <w:p w14:paraId="2E45E332" w14:textId="77777777" w:rsidR="003E6D81" w:rsidRDefault="00B236F3" w:rsidP="003E6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gondolom azonban, hogy nem helyes, ha ügydöntő döntésben részt vesz olyan alkotmánybíró, aki nem vehetne részt egy ilyen döntésben.</w:t>
      </w:r>
    </w:p>
    <w:p w14:paraId="4A29D286" w14:textId="77777777" w:rsidR="00B236F3" w:rsidRDefault="00B236F3" w:rsidP="003E6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Ugyancsak nem helyes, ha az alkotmányjogi panaszt nem bírálják el a maga teljességében és ezzel megfosztják az indítványozót a jogorvoslat lehetéségétől.</w:t>
      </w:r>
    </w:p>
    <w:p w14:paraId="417E44F5" w14:textId="77777777" w:rsidR="00B236F3" w:rsidRPr="003E6D81" w:rsidRDefault="00B236F3" w:rsidP="003E6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így meghozott döntés ugyanis a tisztességes eljáráshoz való Alaptörvényben biztosított jogomat sérti.</w:t>
      </w:r>
    </w:p>
    <w:p w14:paraId="24284286" w14:textId="77777777" w:rsidR="00B236F3" w:rsidRDefault="00B236F3" w:rsidP="00B236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652">
        <w:rPr>
          <w:rFonts w:ascii="Times New Roman" w:hAnsi="Times New Roman" w:cs="Times New Roman"/>
          <w:sz w:val="24"/>
          <w:szCs w:val="24"/>
        </w:rPr>
        <w:t xml:space="preserve">Az Alkotmánybíróság </w:t>
      </w:r>
      <w:r>
        <w:rPr>
          <w:rFonts w:ascii="Times New Roman" w:hAnsi="Times New Roman" w:cs="Times New Roman"/>
          <w:sz w:val="24"/>
          <w:szCs w:val="24"/>
        </w:rPr>
        <w:t xml:space="preserve">pedig </w:t>
      </w:r>
      <w:r w:rsidRPr="007A2652">
        <w:rPr>
          <w:rFonts w:ascii="Times New Roman" w:hAnsi="Times New Roman" w:cs="Times New Roman"/>
          <w:sz w:val="24"/>
          <w:szCs w:val="24"/>
        </w:rPr>
        <w:t>az Alaptö</w:t>
      </w:r>
      <w:r>
        <w:rPr>
          <w:rFonts w:ascii="Times New Roman" w:hAnsi="Times New Roman" w:cs="Times New Roman"/>
          <w:sz w:val="24"/>
          <w:szCs w:val="24"/>
        </w:rPr>
        <w:t xml:space="preserve">rvény védelmének legfőbb szerve és a saját döntésével ilyen helyzetet nem idézhet elő. </w:t>
      </w:r>
    </w:p>
    <w:p w14:paraId="378CC827" w14:textId="77777777" w:rsidR="003E6D81" w:rsidRDefault="009C47BD" w:rsidP="00931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az alkotmányjogi panaszom tárgyában a szükséges intézkedéseket tegye meg és az elbírálás olyan tanácsban történjen meg, ahol elbírálásban részt vevő személyek egyike sem vett részt </w:t>
      </w:r>
      <w:r w:rsidR="00435C93">
        <w:rPr>
          <w:rFonts w:ascii="Times New Roman" w:hAnsi="Times New Roman" w:cs="Times New Roman"/>
          <w:sz w:val="24"/>
          <w:szCs w:val="24"/>
        </w:rPr>
        <w:t xml:space="preserve">korábban </w:t>
      </w:r>
      <w:r>
        <w:rPr>
          <w:rFonts w:ascii="Times New Roman" w:hAnsi="Times New Roman" w:cs="Times New Roman"/>
          <w:sz w:val="24"/>
          <w:szCs w:val="24"/>
        </w:rPr>
        <w:t>az ügy tárgyát képező bírói döntésben.</w:t>
      </w:r>
    </w:p>
    <w:p w14:paraId="2EE73FDC" w14:textId="77777777" w:rsidR="00435C93" w:rsidRDefault="00091824" w:rsidP="00931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továbbá, hogy </w:t>
      </w:r>
      <w:r w:rsidR="00DD3137">
        <w:rPr>
          <w:rFonts w:ascii="Times New Roman" w:hAnsi="Times New Roman" w:cs="Times New Roman"/>
          <w:sz w:val="24"/>
          <w:szCs w:val="24"/>
        </w:rPr>
        <w:t xml:space="preserve">a fentiek alapján az </w:t>
      </w:r>
      <w:r w:rsidR="00DD3137">
        <w:rPr>
          <w:rFonts w:ascii="Times New Roman" w:hAnsi="Times New Roman" w:cs="Times New Roman"/>
          <w:b/>
          <w:i/>
          <w:sz w:val="24"/>
          <w:szCs w:val="24"/>
        </w:rPr>
        <w:t>AB törvény 62. § (2</w:t>
      </w:r>
      <w:r w:rsidR="00DD3137" w:rsidRPr="00ED0F90">
        <w:rPr>
          <w:rFonts w:ascii="Times New Roman" w:hAnsi="Times New Roman" w:cs="Times New Roman"/>
          <w:b/>
          <w:i/>
          <w:sz w:val="24"/>
          <w:szCs w:val="24"/>
        </w:rPr>
        <w:t>) bekezdése szerinti kizáró ok</w:t>
      </w:r>
      <w:r w:rsidR="00DD3137">
        <w:rPr>
          <w:rFonts w:ascii="Times New Roman" w:hAnsi="Times New Roman" w:cs="Times New Roman"/>
          <w:sz w:val="24"/>
          <w:szCs w:val="24"/>
        </w:rPr>
        <w:t xml:space="preserve"> miatt </w:t>
      </w:r>
      <w:r>
        <w:rPr>
          <w:rFonts w:ascii="Times New Roman" w:hAnsi="Times New Roman" w:cs="Times New Roman"/>
          <w:sz w:val="24"/>
          <w:szCs w:val="24"/>
        </w:rPr>
        <w:t xml:space="preserve">dr. Szívós Mária </w:t>
      </w:r>
      <w:r w:rsidR="00DD3137">
        <w:rPr>
          <w:rFonts w:ascii="Times New Roman" w:hAnsi="Times New Roman" w:cs="Times New Roman"/>
          <w:sz w:val="24"/>
          <w:szCs w:val="24"/>
        </w:rPr>
        <w:t xml:space="preserve">alkotmánybírót a folyamatban lévő befogadási döntés előtt álló </w:t>
      </w:r>
      <w:r w:rsidR="00DD3137" w:rsidRPr="00DD3137">
        <w:rPr>
          <w:rFonts w:ascii="Times New Roman" w:hAnsi="Times New Roman" w:cs="Times New Roman"/>
          <w:sz w:val="24"/>
          <w:szCs w:val="24"/>
        </w:rPr>
        <w:t>IV/01507/2016</w:t>
      </w:r>
      <w:r w:rsidR="00DD3137">
        <w:rPr>
          <w:rFonts w:ascii="Times New Roman" w:hAnsi="Times New Roman" w:cs="Times New Roman"/>
          <w:sz w:val="24"/>
          <w:szCs w:val="24"/>
        </w:rPr>
        <w:t xml:space="preserve"> sz. alkotmányjogi panaszom elbírálásából zárja ki.</w:t>
      </w:r>
      <w:r w:rsidR="00E874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99D88" w14:textId="77777777" w:rsidR="00435C93" w:rsidRDefault="00435C93" w:rsidP="00931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2016. december 05.</w:t>
      </w:r>
    </w:p>
    <w:p w14:paraId="526D569A" w14:textId="77777777" w:rsidR="00435C93" w:rsidRDefault="00435C93" w:rsidP="009310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036E0" w14:textId="77777777" w:rsidR="00435C93" w:rsidRDefault="00435C93" w:rsidP="00931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Tisztelettel,</w:t>
      </w:r>
    </w:p>
    <w:p w14:paraId="2B968A83" w14:textId="77777777" w:rsidR="00435C93" w:rsidRDefault="00435C93" w:rsidP="009310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C7C89" w14:textId="77777777" w:rsidR="00435C93" w:rsidRDefault="00435C93" w:rsidP="009310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26F69" w14:textId="77777777" w:rsidR="00435C93" w:rsidRPr="00931040" w:rsidRDefault="00435C93" w:rsidP="00931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Hunvald György</w:t>
      </w:r>
    </w:p>
    <w:sectPr w:rsidR="00435C93" w:rsidRPr="009310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17ADB" w14:textId="77777777" w:rsidR="00823A19" w:rsidRDefault="00823A19" w:rsidP="00411DB7">
      <w:pPr>
        <w:spacing w:after="0" w:line="240" w:lineRule="auto"/>
      </w:pPr>
      <w:r>
        <w:separator/>
      </w:r>
    </w:p>
  </w:endnote>
  <w:endnote w:type="continuationSeparator" w:id="0">
    <w:p w14:paraId="766D40B5" w14:textId="77777777" w:rsidR="00823A19" w:rsidRDefault="00823A19" w:rsidP="0041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0051860"/>
      <w:docPartObj>
        <w:docPartGallery w:val="Page Numbers (Bottom of Page)"/>
        <w:docPartUnique/>
      </w:docPartObj>
    </w:sdtPr>
    <w:sdtEndPr/>
    <w:sdtContent>
      <w:p w14:paraId="03D6656A" w14:textId="77777777" w:rsidR="00411DB7" w:rsidRDefault="00411D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D44">
          <w:rPr>
            <w:noProof/>
          </w:rPr>
          <w:t>2</w:t>
        </w:r>
        <w:r>
          <w:fldChar w:fldCharType="end"/>
        </w:r>
      </w:p>
    </w:sdtContent>
  </w:sdt>
  <w:p w14:paraId="52FD58E4" w14:textId="77777777" w:rsidR="00411DB7" w:rsidRDefault="00411D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7A5FB" w14:textId="77777777" w:rsidR="00823A19" w:rsidRDefault="00823A19" w:rsidP="00411DB7">
      <w:pPr>
        <w:spacing w:after="0" w:line="240" w:lineRule="auto"/>
      </w:pPr>
      <w:r>
        <w:separator/>
      </w:r>
    </w:p>
  </w:footnote>
  <w:footnote w:type="continuationSeparator" w:id="0">
    <w:p w14:paraId="5EFA3725" w14:textId="77777777" w:rsidR="00823A19" w:rsidRDefault="00823A19" w:rsidP="00411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70EE"/>
    <w:multiLevelType w:val="hybridMultilevel"/>
    <w:tmpl w:val="A4BC5CF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735CC"/>
    <w:multiLevelType w:val="hybridMultilevel"/>
    <w:tmpl w:val="1972B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1C"/>
    <w:rsid w:val="00017D44"/>
    <w:rsid w:val="00054524"/>
    <w:rsid w:val="00091824"/>
    <w:rsid w:val="00330BF8"/>
    <w:rsid w:val="0038364D"/>
    <w:rsid w:val="003E6D81"/>
    <w:rsid w:val="00411DB7"/>
    <w:rsid w:val="00435C93"/>
    <w:rsid w:val="005B6C07"/>
    <w:rsid w:val="007A2652"/>
    <w:rsid w:val="00823A19"/>
    <w:rsid w:val="008B0A6D"/>
    <w:rsid w:val="00931040"/>
    <w:rsid w:val="009C47BD"/>
    <w:rsid w:val="009D14CA"/>
    <w:rsid w:val="00A121DC"/>
    <w:rsid w:val="00B236F3"/>
    <w:rsid w:val="00DD3137"/>
    <w:rsid w:val="00E26F2B"/>
    <w:rsid w:val="00E62B1C"/>
    <w:rsid w:val="00E8742D"/>
    <w:rsid w:val="00ED0F90"/>
    <w:rsid w:val="00F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B79F"/>
  <w15:chartTrackingRefBased/>
  <w15:docId w15:val="{BA5CA131-BB71-4A79-96BC-FEB78099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2B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82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11D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1DB7"/>
  </w:style>
  <w:style w:type="paragraph" w:styleId="llb">
    <w:name w:val="footer"/>
    <w:basedOn w:val="Norml"/>
    <w:link w:val="llbChar"/>
    <w:uiPriority w:val="99"/>
    <w:unhideWhenUsed/>
    <w:rsid w:val="00411D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1DCB-DAAA-401C-90E5-CFD7E721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720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gyorgy hunvald</cp:lastModifiedBy>
  <cp:revision>7</cp:revision>
  <cp:lastPrinted>2016-12-05T05:00:00Z</cp:lastPrinted>
  <dcterms:created xsi:type="dcterms:W3CDTF">2016-12-05T01:42:00Z</dcterms:created>
  <dcterms:modified xsi:type="dcterms:W3CDTF">2020-10-06T16:58:00Z</dcterms:modified>
</cp:coreProperties>
</file>