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D9" w:rsidRPr="00E12BA5" w:rsidRDefault="00485038">
      <w:pPr>
        <w:shd w:val="clear" w:color="auto" w:fill="FFFFFF"/>
        <w:rPr>
          <w:rFonts w:ascii="Times New Roman" w:hAnsi="Times New Roman" w:cs="Times New Roman"/>
          <w:b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b/>
          <w:color w:val="111115"/>
          <w:sz w:val="20"/>
          <w:szCs w:val="20"/>
          <w:lang w:val="hu-HU"/>
        </w:rPr>
        <w:t>Integritás Hatóság</w:t>
      </w:r>
    </w:p>
    <w:p w:rsidR="000339D9" w:rsidRPr="00E12BA5" w:rsidRDefault="00485038">
      <w:pPr>
        <w:shd w:val="clear" w:color="auto" w:fill="FFFFFF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1115 Budapest</w:t>
      </w:r>
    </w:p>
    <w:p w:rsidR="000339D9" w:rsidRPr="00E12BA5" w:rsidRDefault="00485038">
      <w:pPr>
        <w:shd w:val="clear" w:color="auto" w:fill="FFFFFF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Bartók Béla út 105-113.</w:t>
      </w:r>
    </w:p>
    <w:p w:rsidR="000339D9" w:rsidRPr="00E12BA5" w:rsidRDefault="000339D9">
      <w:pPr>
        <w:shd w:val="clear" w:color="auto" w:fill="FFFFFF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</w:p>
    <w:p w:rsidR="000339D9" w:rsidRPr="00E12BA5" w:rsidRDefault="00485038">
      <w:pPr>
        <w:shd w:val="clear" w:color="auto" w:fill="FFFFFF"/>
        <w:rPr>
          <w:rFonts w:ascii="Times New Roman" w:hAnsi="Times New Roman" w:cs="Times New Roman"/>
          <w:b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b/>
          <w:color w:val="111115"/>
          <w:sz w:val="20"/>
          <w:szCs w:val="20"/>
          <w:lang w:val="hu-HU"/>
        </w:rPr>
        <w:t>Tisztelt Elnök Úr!</w:t>
      </w:r>
    </w:p>
    <w:p w:rsidR="000339D9" w:rsidRPr="00E12BA5" w:rsidRDefault="000339D9">
      <w:p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</w:p>
    <w:p w:rsidR="000339D9" w:rsidRPr="00E12BA5" w:rsidRDefault="00485038">
      <w:p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A </w:t>
      </w:r>
      <w:r w:rsidRPr="00E12BA5">
        <w:rPr>
          <w:rFonts w:ascii="Times New Roman" w:hAnsi="Times New Roman" w:cs="Times New Roman"/>
          <w:b/>
          <w:color w:val="111115"/>
          <w:sz w:val="20"/>
          <w:szCs w:val="20"/>
          <w:lang w:val="hu-HU"/>
        </w:rPr>
        <w:t xml:space="preserve">K-Monitor Közhasznú Egyesület 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Szervezetként</w:t>
      </w:r>
      <w:r w:rsidRPr="00E12BA5">
        <w:rPr>
          <w:rFonts w:ascii="Times New Roman" w:hAnsi="Times New Roman" w:cs="Times New Roman"/>
          <w:b/>
          <w:color w:val="111115"/>
          <w:sz w:val="20"/>
          <w:szCs w:val="20"/>
          <w:lang w:val="hu-HU"/>
        </w:rPr>
        <w:t xml:space="preserve"> 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jelentkezik a Hatóság által meghirdetett pályázatra a Korrupcióellenes Munkacsoportban való közreműködésre. A Szervezet a K-Monitor Közhasznú Egyesület jogi ügyekért felelős munkatársát, </w:t>
      </w:r>
      <w:r w:rsidRPr="00E12BA5">
        <w:rPr>
          <w:rFonts w:ascii="Times New Roman" w:hAnsi="Times New Roman" w:cs="Times New Roman"/>
          <w:b/>
          <w:color w:val="111115"/>
          <w:sz w:val="20"/>
          <w:szCs w:val="20"/>
          <w:lang w:val="hu-HU"/>
        </w:rPr>
        <w:t>dr. Vincze Orsolya Júliát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 javasolja természetes személyként a Munkacs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oportba.</w:t>
      </w:r>
    </w:p>
    <w:p w:rsidR="000339D9" w:rsidRPr="00E12BA5" w:rsidRDefault="000339D9">
      <w:p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</w:p>
    <w:p w:rsidR="000339D9" w:rsidRPr="00E12BA5" w:rsidRDefault="00485038">
      <w:p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A K-Monitor Közhasznú Egyesület egy 2007-ben alapított korrupcióellenes szervezet, civil érdekérvényesítés mellett, kutatással, technológiai fejlesztéssel, társadalmi bevonással és stratégiai pereskedéssel foglalkozik (lásd bővebben a Szervezet t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evékenységeinek leírását a Kiválasztási adatlaphoz csatoltan). </w:t>
      </w:r>
    </w:p>
    <w:p w:rsidR="000339D9" w:rsidRPr="00E12BA5" w:rsidRDefault="000339D9">
      <w:p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</w:p>
    <w:p w:rsidR="000339D9" w:rsidRPr="00E12BA5" w:rsidRDefault="00485038">
      <w:pPr>
        <w:shd w:val="clear" w:color="auto" w:fill="FFFFFF"/>
        <w:jc w:val="both"/>
        <w:rPr>
          <w:rFonts w:ascii="Times New Roman" w:hAnsi="Times New Roman" w:cs="Times New Roman"/>
          <w:b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Jelen pályázat benyújtását a Szervezet részéről hosszas mérlegelés előzte meg. Helytelennek tartjuk, hogy a kormány intenzív korrupcióellenes jogalkotást követően hoz létre munkacsoportot, és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 nem azt megelőzően, különösen, hogy semmilyen társadalmi egyeztetést nem folytatott az utóbbi hónapok intézkedéseinek megtervezése során. A munkacsoport korlátozott hatásköre</w:t>
      </w:r>
      <w:r w:rsidRPr="00E12BA5">
        <w:rPr>
          <w:rFonts w:ascii="Times New Roman" w:hAnsi="Times New Roman" w:cs="Times New Roman"/>
          <w:color w:val="111115"/>
          <w:sz w:val="20"/>
          <w:szCs w:val="20"/>
          <w:vertAlign w:val="superscript"/>
          <w:lang w:val="hu-HU"/>
        </w:rPr>
        <w:footnoteReference w:id="1"/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 miatt kételyeink vannak a testület tevékenységének eredményességével kapcsolatb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an, különösen, mivel a kormány részéről semmilyen őszinte szándékot nem láttunk az elmúlt hónapok antikorrupciós intézkedései mögött. Sőt, több esetben az unió által számon kért vállalások gyengítése, kiüresítése volt megfigyelhető. 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br/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br/>
        <w:t xml:space="preserve">A K-Monitor 2012-ben 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részt vett a kormány korábbi korrupcióellenes munkacsoportjában, amelyet más, a témában releváns munkát végző szervezetekkel együtt elhagyott, miután a kormány sorozatosan olyan intézkedéseket hajtott végre, amelyek a korrupció elleni fe</w:t>
      </w:r>
      <w:bookmarkStart w:id="0" w:name="_GoBack"/>
      <w:bookmarkEnd w:id="0"/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llépést nehezítetté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k,</w:t>
      </w:r>
      <w:r w:rsidRPr="00E12BA5">
        <w:rPr>
          <w:rFonts w:ascii="Times New Roman" w:hAnsi="Times New Roman" w:cs="Times New Roman"/>
          <w:color w:val="111115"/>
          <w:sz w:val="20"/>
          <w:szCs w:val="20"/>
          <w:vertAlign w:val="superscript"/>
          <w:lang w:val="hu-HU"/>
        </w:rPr>
        <w:footnoteReference w:id="2"/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 illetve utat nyitottak a közpénzek és a közvagyon partikuláris politikai érdek mentén történő újraelosztásának és a politikai klientúraépítésnek. Az ezt követő években ez a folyamat tovább fokozódott, az ország percepciós mérések alapján az EU egyik le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gkorruptabb tagállamává vált, a magyarországi korrupció az uniós költségvetésre pedig akkora korrupciós veszélyt jelent, hogy az EU külön mechanizmust teremtett arra az esetre, ha egy tagállamában a unió pénzügyi érdekei veszélybe kerülnek. Jelen munkacsop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ort létrehozása ennek a mechanizmusnak az eredménye, csakúgy mint az a tizenhét kormányzati intézkedés, amelyet a feltételességi eljárás leállítása érdekében foganatosít jelenleg a kormány - álláspontunk szerint alacsony elkötelezettséggel, számos jelentős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 korrupciós és jogállami problémával nem foglalkozva. </w:t>
      </w:r>
      <w:r w:rsidRPr="00E12BA5">
        <w:rPr>
          <w:rFonts w:ascii="Times New Roman" w:hAnsi="Times New Roman" w:cs="Times New Roman"/>
          <w:b/>
          <w:color w:val="111115"/>
          <w:sz w:val="20"/>
          <w:szCs w:val="20"/>
          <w:lang w:val="hu-HU"/>
        </w:rPr>
        <w:t xml:space="preserve">A K-Monitor álláspontja szerint az említett tizenhét intézkedés, és azok implementálása továbbra sem garantálja az uniós és a hazai költségvetés forrásainak az átlátható elköltését, és az ezeket érintő </w:t>
      </w:r>
      <w:r w:rsidRPr="00E12BA5">
        <w:rPr>
          <w:rFonts w:ascii="Times New Roman" w:hAnsi="Times New Roman" w:cs="Times New Roman"/>
          <w:b/>
          <w:color w:val="111115"/>
          <w:sz w:val="20"/>
          <w:szCs w:val="20"/>
          <w:lang w:val="hu-HU"/>
        </w:rPr>
        <w:t xml:space="preserve">korrupció elleni fellépés hatékonyságát. </w:t>
      </w:r>
      <w:r w:rsidRPr="00E12BA5">
        <w:rPr>
          <w:rFonts w:ascii="Times New Roman" w:hAnsi="Times New Roman" w:cs="Times New Roman"/>
          <w:color w:val="111115"/>
          <w:sz w:val="20"/>
          <w:szCs w:val="20"/>
          <w:vertAlign w:val="superscript"/>
          <w:lang w:val="hu-HU"/>
        </w:rPr>
        <w:footnoteReference w:id="3"/>
      </w:r>
    </w:p>
    <w:p w:rsidR="000339D9" w:rsidRPr="00E12BA5" w:rsidRDefault="000339D9">
      <w:pPr>
        <w:shd w:val="clear" w:color="auto" w:fill="FFFFFF"/>
        <w:jc w:val="both"/>
        <w:rPr>
          <w:rFonts w:ascii="Times New Roman" w:hAnsi="Times New Roman" w:cs="Times New Roman"/>
          <w:b/>
          <w:color w:val="111115"/>
          <w:sz w:val="20"/>
          <w:szCs w:val="20"/>
          <w:lang w:val="hu-HU"/>
        </w:rPr>
      </w:pPr>
    </w:p>
    <w:p w:rsidR="00E12BA5" w:rsidRPr="00E12BA5" w:rsidRDefault="00485038">
      <w:p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Tekintettel arra, hogy az elmúlt tíz évben folyamatos kormányzati nyomás nehezedett a korrupció elleni tevékenységet végző (és más) civil szervezetekre, és kormánytagok, illetve a kormányhoz közel álló szereplők 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igyekeztek szakmai munkánkat a nemzeti és </w:t>
      </w:r>
      <w:r w:rsidR="00E12BA5"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nemzetközi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 színtéren hitelteleníteni, különös mérlegelést igénylő kérdés, hogy részvételünk a munkacsoportban vajon nem pusztán a kormány korrupció ellen folytatott látszattevékenységét legitimálná. Azért döntöttün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k mégis a munkacsoportba való jelentkezés mellett, mert lehetőségnek tartjuk, hogy az Európai Unió 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lastRenderedPageBreak/>
        <w:t>teremtette nyomás és az uniós források elmaradásának kockázata a korábbiaknál nagyobb kényszert teremt a kormány számára, hogy olyan intézkedéseket foganatos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ítson, amelyek:</w:t>
      </w:r>
    </w:p>
    <w:p w:rsidR="00E12BA5" w:rsidRPr="00E12BA5" w:rsidRDefault="00485038">
      <w:p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1) esélyt jelentenek a bíróságok függetlenségének megőrzésére, illetve helyreállítására, </w:t>
      </w:r>
    </w:p>
    <w:p w:rsidR="000339D9" w:rsidRPr="00E12BA5" w:rsidRDefault="00485038">
      <w:p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2) hozzájárulhatnak ahhoz, hogy a közpénzek ellenőrzéséért és a bűnüldözésért felelős állami intézmények nagyobb önállósággal, jobb eredményességgel 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és a nyilvánosság erejét a korábbinál jobban kihasználva lássák el a feladatukat, 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br/>
        <w:t>3) lehetőséget teremthetnek arra, hogy a közpénzek nyomonkövetését végző nem állami szereplők (kutatók, civil szervezetek, sajtó) jobb feltételek mellett, megfelelő adatok é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s információ birtokában tudják elemző, felderítő, oknyomozó és tájékoztató tevékenységüket végezni, adott esetben jogi eszközökkel (közérdekű pereskedés, pótmagánvád) fellépni az általuk tapasztalt vagy felderített korrupció ellen. Reménykedünk továbbá abb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an, hogy a feltételességi mechanizmus, a helyreállítási alaphoz kötődő mérföldkövek és egyéb, a fejlesztési programok elfogadásához, a források folyósításához kötődő rendszeres monitoring képes kikényszeríteni az említett intézkedések megvalósítását és tar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tós alkalmazását. A magyarországi korrupció elleni fellépést érintő jogalkotást több mint tíz éve követő, arról beszámoló szervezetként fontosnak tartjuk, hogy javaslatainkkal, észrevételeinkkel éljünk az uniós eljárás teremtette lehetőséggel, az intézkedé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sek esetleges kudarca ne a K-Monitor részvételének hiányán múljon. Célunk, hogy a munkacsoport tagjaiként a területen aktív más, a közhatalmat gyakorlóktól és gazdasági érdekcsoportoktól független szervezetekkel szorosan együttműködve képviseljük a magyar 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civil szféra és sajtó szempontjait a közpénzek ellenőrzését elősegítő jogszabályok és eljárások megteremtése érdekében. Továbbá célunk az is, hogy az elkövetkező időszakban folytatódó jogalkotásáról, jogalkalmazásról  és intézményi változásáról visszajelzé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st adjunk a kormányzati szervek, a szélesebb közvélemény és az uniós intézmények képviselői számára. </w:t>
      </w:r>
    </w:p>
    <w:p w:rsidR="000339D9" w:rsidRPr="00E12BA5" w:rsidRDefault="000339D9">
      <w:p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</w:p>
    <w:p w:rsidR="000339D9" w:rsidRPr="00E12BA5" w:rsidRDefault="00485038">
      <w:p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highlight w:val="red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A munkacsoport keretében kiemelt jelentőséget tulajdonítunk annak, és az eredményes munka feltételének tartjuk, hogy</w:t>
      </w:r>
    </w:p>
    <w:p w:rsidR="000339D9" w:rsidRPr="00E12BA5" w:rsidRDefault="00485038">
      <w:pPr>
        <w:keepLines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A munkacsoportban biztosított legyen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 a területen releváns munkát végző, független szakmai elképzelésekkel rendelkező nem kormányzati szereplők részvétele (elsősorban a Transparency International), és a munkacsoportban tagsággal nem bíró szakemberek és szakmai közösségek véleményének figyelem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be vétele. Kiemelten fontosnak tartjuk, hogy a nem-kormányzati tagok között ne jelenjenek meg olyan szervezetek, amelyek nem nyújtanak érdemi szakmai teljesítményt, vagy amelyek kormányzattól való függetlensége megkérdőjelezhető, többségében állami finansz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írozású, vagy finanszírozása nem átlátható. </w:t>
      </w:r>
    </w:p>
    <w:p w:rsidR="000339D9" w:rsidRPr="00E12BA5" w:rsidRDefault="00485038">
      <w:pPr>
        <w:keepLines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A munkacsoport ne helyettesítse a korrupcióellenes jogszabályok és intézkedések meghozatalához szükséges széleskörű társadalmi egyeztetést.</w:t>
      </w:r>
    </w:p>
    <w:p w:rsidR="000339D9" w:rsidRPr="00E12BA5" w:rsidRDefault="00485038">
      <w:pPr>
        <w:keepLines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Hozzáférjünk olyan információkhoz, adatokhoz, statisztikákhoz, amelyek 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nélkül elképzelhetetlen a korrupciós problémák elemzése, megvitatása (a GRECO ötödik körös jelentése a mai napig nem nyilvános).</w:t>
      </w:r>
    </w:p>
    <w:p w:rsidR="000339D9" w:rsidRPr="00E12BA5" w:rsidRDefault="00485038">
      <w:pPr>
        <w:keepLines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Napirendre kerüljön a korrupcióellenes küzdelem szempontjából alapvető fontosságú témák megvitatása és ezzel kapcsolatos újszer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ű és ambiciózus javaslatok megfogalmazása az alábbi területeken: </w:t>
      </w:r>
    </w:p>
    <w:p w:rsidR="000339D9" w:rsidRPr="00E12BA5" w:rsidRDefault="00485038">
      <w:pPr>
        <w:keepLines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a közérdekű bejelentők védelme; </w:t>
      </w:r>
    </w:p>
    <w:p w:rsidR="000339D9" w:rsidRPr="00E12BA5" w:rsidRDefault="00485038">
      <w:pPr>
        <w:keepLines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a politika-finanszírozás átláthatósága és szabályozása;</w:t>
      </w:r>
    </w:p>
    <w:p w:rsidR="000339D9" w:rsidRPr="00E12BA5" w:rsidRDefault="00485038">
      <w:pPr>
        <w:keepLines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vagyonnyilatkozati rendszer reformja és vagyonosodási vizsgálatok kiterjesztése; </w:t>
      </w:r>
    </w:p>
    <w:p w:rsidR="000339D9" w:rsidRPr="00E12BA5" w:rsidRDefault="00485038">
      <w:pPr>
        <w:keepLines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az összeférhetetlenségi szabályok és a forgóajtó-jelenség megfelelő szabályozása;</w:t>
      </w:r>
    </w:p>
    <w:p w:rsidR="000339D9" w:rsidRPr="00E12BA5" w:rsidRDefault="00485038">
      <w:pPr>
        <w:keepLines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a lobbitevékenység, a stratégiai együttműködések, a kiemelt kormányzati beruházások szabályozása; </w:t>
      </w:r>
    </w:p>
    <w:p w:rsidR="000339D9" w:rsidRPr="00E12BA5" w:rsidRDefault="00485038">
      <w:pPr>
        <w:keepLines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az állami adatbázisok átláthatóságának és hozzáférhetőségének javítása (pl.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 cégadatok, végső tulajdonosok nyilvántartása, közbeszerzési adatok, EU-s és állami támogatási adatai, költségvetési adatok, közfeladatot ellátó szervek szerződési adatai, telekkönyvek adatai); </w:t>
      </w:r>
    </w:p>
    <w:p w:rsidR="000339D9" w:rsidRPr="00E12BA5" w:rsidRDefault="00485038">
      <w:pPr>
        <w:keepLines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a közérdekű adatokhoz való széleskörű hozzáférés és a proaktí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v információszabadság megerősítése; </w:t>
      </w:r>
    </w:p>
    <w:p w:rsidR="000339D9" w:rsidRPr="00E12BA5" w:rsidRDefault="00485038">
      <w:pPr>
        <w:keepLines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a közbeszerzési rendszer reformja, a beszerzési kultúra javítása és a verseny erősítése; </w:t>
      </w:r>
    </w:p>
    <w:p w:rsidR="000339D9" w:rsidRPr="00E12BA5" w:rsidRDefault="00485038">
      <w:pPr>
        <w:keepLines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az állami felügyeleti intézmények függetlenségének megteremtése, és ezek felkészültségének és hatékonyságának javítása; </w:t>
      </w:r>
    </w:p>
    <w:p w:rsidR="000339D9" w:rsidRPr="00E12BA5" w:rsidRDefault="00485038">
      <w:pPr>
        <w:keepLines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a magas 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szintű korrupció üldözésének és szankcionálásának eredményessé tétele;</w:t>
      </w:r>
    </w:p>
    <w:p w:rsidR="000339D9" w:rsidRPr="00E12BA5" w:rsidRDefault="00485038">
      <w:pPr>
        <w:keepLines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az Európai Ügyészséghez való csatlakozás; </w:t>
      </w:r>
    </w:p>
    <w:p w:rsidR="000339D9" w:rsidRPr="00E12BA5" w:rsidRDefault="00485038">
      <w:pPr>
        <w:keepLines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lastRenderedPageBreak/>
        <w:t xml:space="preserve">az igazságszolgáltatás függetlenségének biztosítása; </w:t>
      </w:r>
    </w:p>
    <w:p w:rsidR="000339D9" w:rsidRPr="00E12BA5" w:rsidRDefault="00485038">
      <w:pPr>
        <w:keepLines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a korrupció áldozatává esett közvagyon visszaszerzéséhez szükséges feltételek megteremtése; </w:t>
      </w:r>
    </w:p>
    <w:p w:rsidR="000339D9" w:rsidRPr="00E12BA5" w:rsidRDefault="00485038">
      <w:pPr>
        <w:keepLines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az uniós források költését lebonyolító és felügyelő intézmény- és szabályrendszer megújítása, és az állami pályázati eljárások integritásának javítása; </w:t>
      </w:r>
    </w:p>
    <w:p w:rsidR="000339D9" w:rsidRPr="00E12BA5" w:rsidRDefault="00485038">
      <w:pPr>
        <w:keepLines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a döntésho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zatalban való társadalmi részvétel megteremtése (különösen a nők és a döntéshozatalban alulreprezentál társadalmi csoportok számára); </w:t>
      </w:r>
    </w:p>
    <w:p w:rsidR="000339D9" w:rsidRPr="00E12BA5" w:rsidRDefault="00485038">
      <w:pPr>
        <w:keepLines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a közigazgatásban dolgozók integritás szemléletének erősítése és az intézményi integritási rendszerek elterjesztése; </w:t>
      </w:r>
    </w:p>
    <w:p w:rsidR="000339D9" w:rsidRPr="00E12BA5" w:rsidRDefault="00485038">
      <w:pPr>
        <w:keepLines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az 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automatikus döntéshozatal kiterjesztése (pl. ügyészségi, bírósági ügyallokáció);</w:t>
      </w:r>
    </w:p>
    <w:p w:rsidR="000339D9" w:rsidRPr="00E12BA5" w:rsidRDefault="00485038">
      <w:pPr>
        <w:keepLines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az antikorrupciós intézkedések eredményességének és hatékonyságának mérését lehetővé tevő mechanizmusok kidolgozása; </w:t>
      </w:r>
    </w:p>
    <w:p w:rsidR="000339D9" w:rsidRPr="00E12BA5" w:rsidRDefault="00485038">
      <w:pPr>
        <w:keepLines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a korrupció által különösen sújtott területekre (építőipa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r, informatika, egészségügy, állami vagyonkezelés, földpályázatok, koncessziók, sporttámogatás) vonatkozó speciális intézkedések megtervezése.</w:t>
      </w:r>
    </w:p>
    <w:p w:rsidR="000339D9" w:rsidRPr="00E12BA5" w:rsidRDefault="00485038">
      <w:pPr>
        <w:keepLines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Érdemben sor kerüljön a kormányzati antikorrupciós intézkedések nyomonkövetésére, a feltételességi mechanizmus ke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retében az EU felé vállalt intézkedések monitorozására, korrupciós kockázatot jelentő folyamatok, jogszabályok beazonosítására, illetve ezekről őszinte és kritikus jelentések publikálása.</w:t>
      </w:r>
    </w:p>
    <w:p w:rsidR="000339D9" w:rsidRPr="00E12BA5" w:rsidRDefault="00485038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Emellett kiemelten fontosnak tartjuk, hogy a 2023 júniusáig megalkot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andó új Nemzeti Korrupcióellenes Stratégia megalkotásában és utánkövetésében is érdemben közre tudjanak működni a nem-kormányzati szereplők.</w:t>
      </w:r>
      <w:r w:rsidRPr="00E12BA5">
        <w:rPr>
          <w:rFonts w:ascii="Times New Roman" w:hAnsi="Times New Roman" w:cs="Times New Roman"/>
          <w:color w:val="111115"/>
          <w:sz w:val="20"/>
          <w:szCs w:val="20"/>
          <w:vertAlign w:val="superscript"/>
          <w:lang w:val="hu-HU"/>
        </w:rPr>
        <w:footnoteReference w:id="4"/>
      </w:r>
    </w:p>
    <w:p w:rsidR="000339D9" w:rsidRPr="00E12BA5" w:rsidRDefault="00485038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Kövessék a munkacsoport javaslatait érdemi kormányzati lépések a munkacsoport megalakítását követő félévben.</w:t>
      </w:r>
    </w:p>
    <w:p w:rsidR="000339D9" w:rsidRPr="00E12BA5" w:rsidRDefault="00485038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Inten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zív, közérthető kommunikációval segítse, hogy a közvélemény számára hitelesen megismerhető és támogatható legyen mindez.</w:t>
      </w:r>
    </w:p>
    <w:p w:rsidR="00E12BA5" w:rsidRPr="00E12BA5" w:rsidRDefault="00E12BA5" w:rsidP="00E12BA5">
      <w:pPr>
        <w:shd w:val="clear" w:color="auto" w:fill="FFFFFF"/>
        <w:ind w:left="720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</w:p>
    <w:p w:rsidR="000339D9" w:rsidRPr="00E12BA5" w:rsidRDefault="00485038">
      <w:pPr>
        <w:shd w:val="clear" w:color="auto" w:fill="FFFFFF"/>
        <w:spacing w:after="480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A K-Monitor jelöltje a K-Monitor szakmai támogatásával a munkacsoportban részt kíván venni a munkacsoport munka- és napirendjének megal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kotásában, szükséges kormányzati intézkedések megtételére vonatkozó javaslatok megfogalmazásában és kidolgozásában (a felsorolt területeken és azon túl), ezen javaslatok megvalósításának számonkérésében, és már meglévő korrupcióellenes intézkedések nyomonk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övetésében. Fontosnak tartjuk a kormányzati szereplőkkel való párbeszéd megteremtését, továbbá feladatunknak tartjuk azt is, hogy munkánkba becsatornázzuk az egyes részterületeken aktív szakmai műhelyek, szervezetek véleményét, álláspontját is.</w:t>
      </w:r>
    </w:p>
    <w:p w:rsidR="00E12BA5" w:rsidRPr="00E12BA5" w:rsidRDefault="00485038">
      <w:pPr>
        <w:shd w:val="clear" w:color="auto" w:fill="FFFFFF"/>
        <w:spacing w:after="480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 xml:space="preserve">Budapest, 2022. november 24. </w:t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ab/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ab/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ab/>
      </w: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ab/>
      </w:r>
    </w:p>
    <w:p w:rsidR="00E12BA5" w:rsidRPr="00E12BA5" w:rsidRDefault="00E12BA5">
      <w:pPr>
        <w:shd w:val="clear" w:color="auto" w:fill="FFFFFF"/>
        <w:spacing w:after="480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</w:p>
    <w:p w:rsidR="000339D9" w:rsidRPr="00E12BA5" w:rsidRDefault="00485038">
      <w:pPr>
        <w:shd w:val="clear" w:color="auto" w:fill="FFFFFF"/>
        <w:spacing w:after="480"/>
        <w:jc w:val="both"/>
        <w:rPr>
          <w:rFonts w:ascii="Times New Roman" w:hAnsi="Times New Roman" w:cs="Times New Roman"/>
          <w:color w:val="111115"/>
          <w:sz w:val="20"/>
          <w:szCs w:val="20"/>
          <w:lang w:val="hu-HU"/>
        </w:rPr>
      </w:pPr>
      <w:r w:rsidRPr="00E12BA5">
        <w:rPr>
          <w:rFonts w:ascii="Times New Roman" w:hAnsi="Times New Roman" w:cs="Times New Roman"/>
          <w:color w:val="111115"/>
          <w:sz w:val="20"/>
          <w:szCs w:val="20"/>
          <w:lang w:val="hu-HU"/>
        </w:rPr>
        <w:t>Léderer Gábor Sándor, ügyvezető alelnök</w:t>
      </w:r>
    </w:p>
    <w:sectPr w:rsidR="000339D9" w:rsidRPr="00E12B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38" w:rsidRDefault="00485038">
      <w:pPr>
        <w:spacing w:line="240" w:lineRule="auto"/>
      </w:pPr>
      <w:r>
        <w:separator/>
      </w:r>
    </w:p>
  </w:endnote>
  <w:endnote w:type="continuationSeparator" w:id="0">
    <w:p w:rsidR="00485038" w:rsidRDefault="00485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D9" w:rsidRDefault="00485038">
    <w:pPr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E12BA5">
      <w:rPr>
        <w:sz w:val="18"/>
        <w:szCs w:val="18"/>
      </w:rPr>
      <w:fldChar w:fldCharType="separate"/>
    </w:r>
    <w:r w:rsidR="00E12BA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38" w:rsidRDefault="00485038">
      <w:pPr>
        <w:spacing w:line="240" w:lineRule="auto"/>
      </w:pPr>
      <w:r>
        <w:separator/>
      </w:r>
    </w:p>
  </w:footnote>
  <w:footnote w:type="continuationSeparator" w:id="0">
    <w:p w:rsidR="00485038" w:rsidRDefault="00485038">
      <w:pPr>
        <w:spacing w:line="240" w:lineRule="auto"/>
      </w:pPr>
      <w:r>
        <w:continuationSeparator/>
      </w:r>
    </w:p>
  </w:footnote>
  <w:footnote w:id="1">
    <w:p w:rsidR="000339D9" w:rsidRPr="00E12BA5" w:rsidRDefault="0048503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2BA5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E12BA5">
        <w:rPr>
          <w:rFonts w:ascii="Times New Roman" w:hAnsi="Times New Roman" w:cs="Times New Roman"/>
          <w:sz w:val="18"/>
          <w:szCs w:val="18"/>
        </w:rPr>
        <w:t xml:space="preserve"> A munkacsoport jelentéseit az Integritási Hatóság például deklaráltan nem köteles figyelembe venni, </w:t>
      </w:r>
      <w:r w:rsidRPr="00E12BA5">
        <w:rPr>
          <w:rFonts w:ascii="Times New Roman" w:hAnsi="Times New Roman" w:cs="Times New Roman"/>
          <w:i/>
          <w:sz w:val="18"/>
          <w:szCs w:val="18"/>
        </w:rPr>
        <w:t>az</w:t>
      </w:r>
      <w:r w:rsidRPr="00E12BA5">
        <w:rPr>
          <w:rFonts w:ascii="Times New Roman" w:hAnsi="Times New Roman" w:cs="Times New Roman"/>
          <w:i/>
          <w:sz w:val="18"/>
          <w:szCs w:val="18"/>
        </w:rPr>
        <w:t xml:space="preserve"> európai uniós költségvetési források felhasználásának ellenőrzéséről szóló 2022. évi XXVII. törvény </w:t>
      </w:r>
      <w:r w:rsidRPr="00E12BA5">
        <w:rPr>
          <w:rFonts w:ascii="Times New Roman" w:hAnsi="Times New Roman" w:cs="Times New Roman"/>
          <w:sz w:val="18"/>
          <w:szCs w:val="18"/>
        </w:rPr>
        <w:t>nem rendelkezik a munkacsoport tagjai közötti együttműködés formáiról a testületi ülések között, és nem világos, hogy a munkacsoport tagjai hozzáférhetnek-</w:t>
      </w:r>
      <w:r w:rsidRPr="00E12BA5">
        <w:rPr>
          <w:rFonts w:ascii="Times New Roman" w:hAnsi="Times New Roman" w:cs="Times New Roman"/>
          <w:sz w:val="18"/>
          <w:szCs w:val="18"/>
        </w:rPr>
        <w:t xml:space="preserve">e korrupcióellenes helyzet elemzéséhez, értékeléséhez szükséges kritikus fontosságú információkhoz.   </w:t>
      </w:r>
    </w:p>
  </w:footnote>
  <w:footnote w:id="2">
    <w:p w:rsidR="000339D9" w:rsidRPr="00E12BA5" w:rsidRDefault="0048503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2BA5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E12BA5">
        <w:rPr>
          <w:rFonts w:ascii="Times New Roman" w:hAnsi="Times New Roman" w:cs="Times New Roman"/>
          <w:sz w:val="18"/>
          <w:szCs w:val="18"/>
        </w:rPr>
        <w:t xml:space="preserve"> Ilyen volt például az információszabadságról szóló törvény 2013-as módosítása, amely bevezette a visszaélésszerű adatigénylés fogalmát.</w:t>
      </w:r>
    </w:p>
  </w:footnote>
  <w:footnote w:id="3">
    <w:p w:rsidR="000339D9" w:rsidRDefault="00485038">
      <w:pPr>
        <w:spacing w:line="240" w:lineRule="auto"/>
        <w:jc w:val="both"/>
        <w:rPr>
          <w:sz w:val="18"/>
          <w:szCs w:val="18"/>
        </w:rPr>
      </w:pPr>
      <w:r w:rsidRPr="00E12BA5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E12BA5">
        <w:rPr>
          <w:rFonts w:ascii="Times New Roman" w:hAnsi="Times New Roman" w:cs="Times New Roman"/>
          <w:sz w:val="18"/>
          <w:szCs w:val="18"/>
        </w:rPr>
        <w:t xml:space="preserve"> Conditionalit</w:t>
      </w:r>
      <w:r w:rsidRPr="00E12BA5">
        <w:rPr>
          <w:rFonts w:ascii="Times New Roman" w:hAnsi="Times New Roman" w:cs="Times New Roman"/>
          <w:sz w:val="18"/>
          <w:szCs w:val="18"/>
        </w:rPr>
        <w:t xml:space="preserve">y mechanism: NGO assessment of remedial measures at </w:t>
      </w:r>
      <w:hyperlink r:id="rId1">
        <w:r w:rsidRPr="00E12BA5">
          <w:rPr>
            <w:rFonts w:ascii="Times New Roman" w:hAnsi="Times New Roman" w:cs="Times New Roman"/>
            <w:color w:val="1155CC"/>
            <w:sz w:val="18"/>
            <w:szCs w:val="18"/>
            <w:u w:val="single"/>
          </w:rPr>
          <w:t>https://k-monitor.hu/article/20221118-conditionality-mechanism-ngo-assessment-of-remed</w:t>
        </w:r>
        <w:r w:rsidRPr="00E12BA5">
          <w:rPr>
            <w:rFonts w:ascii="Times New Roman" w:hAnsi="Times New Roman" w:cs="Times New Roman"/>
            <w:color w:val="1155CC"/>
            <w:sz w:val="18"/>
            <w:szCs w:val="18"/>
            <w:u w:val="single"/>
          </w:rPr>
          <w:t>ial-measures</w:t>
        </w:r>
      </w:hyperlink>
      <w:r w:rsidRPr="00E12BA5">
        <w:rPr>
          <w:rFonts w:ascii="Times New Roman" w:hAnsi="Times New Roman" w:cs="Times New Roman"/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</w:footnote>
  <w:footnote w:id="4">
    <w:p w:rsidR="000339D9" w:rsidRPr="00E12BA5" w:rsidRDefault="0048503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 w:rsidRPr="00E12BA5">
        <w:rPr>
          <w:rFonts w:ascii="Times New Roman" w:hAnsi="Times New Roman" w:cs="Times New Roman"/>
          <w:sz w:val="18"/>
          <w:szCs w:val="18"/>
        </w:rPr>
        <w:t>Ugyanakkor itt fontos leszögezni, hogy miközben a Bizottság COM(2022) 485 javaslata szerint a Kormány kötelezettséget vállalt arra, hogy a “Korrupcióellenes Munkacsoport részt fog venni a korrupcióellenes nemzeti stratégia és az intézkedés</w:t>
      </w:r>
      <w:r w:rsidRPr="00E12BA5">
        <w:rPr>
          <w:rFonts w:ascii="Times New Roman" w:hAnsi="Times New Roman" w:cs="Times New Roman"/>
          <w:sz w:val="18"/>
          <w:szCs w:val="18"/>
        </w:rPr>
        <w:t>i terv kidolgozásában, valamint azok végrehajtásának</w:t>
      </w:r>
    </w:p>
    <w:p w:rsidR="000339D9" w:rsidRPr="00E12BA5" w:rsidRDefault="0048503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2BA5">
        <w:rPr>
          <w:rFonts w:ascii="Times New Roman" w:hAnsi="Times New Roman" w:cs="Times New Roman"/>
          <w:sz w:val="18"/>
          <w:szCs w:val="18"/>
        </w:rPr>
        <w:t xml:space="preserve">nyomon követésében”, ez explicit módon nem jelenik meg </w:t>
      </w:r>
      <w:r w:rsidRPr="00E12BA5">
        <w:rPr>
          <w:rFonts w:ascii="Times New Roman" w:hAnsi="Times New Roman" w:cs="Times New Roman"/>
          <w:i/>
          <w:sz w:val="18"/>
          <w:szCs w:val="18"/>
        </w:rPr>
        <w:t>az európai uniós költségvetési források felhasználásának ellenőrzéséről szóló 2022. évi XXVII. Törvény</w:t>
      </w:r>
      <w:r w:rsidRPr="00E12BA5">
        <w:rPr>
          <w:rFonts w:ascii="Times New Roman" w:hAnsi="Times New Roman" w:cs="Times New Roman"/>
          <w:sz w:val="18"/>
          <w:szCs w:val="18"/>
        </w:rPr>
        <w:t>ben a Munkacsoport feladatai között.</w:t>
      </w:r>
    </w:p>
    <w:p w:rsidR="000339D9" w:rsidRDefault="000339D9">
      <w:pPr>
        <w:spacing w:line="240" w:lineRule="aut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D9" w:rsidRDefault="00485038">
    <w:pPr>
      <w:jc w:val="right"/>
    </w:pPr>
    <w:r>
      <w:rPr>
        <w:noProof/>
        <w:lang w:val="hu-HU"/>
      </w:rPr>
      <w:drawing>
        <wp:inline distT="114300" distB="114300" distL="114300" distR="114300">
          <wp:extent cx="1129173" cy="35718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173" cy="357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152D7"/>
    <w:multiLevelType w:val="multilevel"/>
    <w:tmpl w:val="85AA5B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D9"/>
    <w:rsid w:val="000339D9"/>
    <w:rsid w:val="00485038"/>
    <w:rsid w:val="00E1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BE069-D25D-4BA7-AE44-750025D7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istaszerbekezds">
    <w:name w:val="List Paragraph"/>
    <w:basedOn w:val="Norml"/>
    <w:uiPriority w:val="34"/>
    <w:qFormat/>
    <w:rsid w:val="00E12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-monitor.hu/article/20221118-conditionality-mechanism-ngo-assessment-of-remedial-measu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1274</Words>
  <Characters>8791</Characters>
  <Application>Microsoft Office Word</Application>
  <DocSecurity>0</DocSecurity>
  <Lines>73</Lines>
  <Paragraphs>20</Paragraphs>
  <ScaleCrop>false</ScaleCrop>
  <Company/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K-monitor Egyesület</cp:lastModifiedBy>
  <cp:revision>2</cp:revision>
  <dcterms:created xsi:type="dcterms:W3CDTF">2022-11-24T18:05:00Z</dcterms:created>
  <dcterms:modified xsi:type="dcterms:W3CDTF">2022-11-24T18:07:00Z</dcterms:modified>
</cp:coreProperties>
</file>