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99BD5" w14:textId="2B9C2577" w:rsidR="005D3F97" w:rsidRPr="00E4505F" w:rsidRDefault="005D3F97" w:rsidP="005D3F97">
      <w:pPr>
        <w:pStyle w:val="Cmsor1"/>
        <w:rPr>
          <w:noProof/>
          <w:lang w:val="hu-HU"/>
        </w:rPr>
      </w:pPr>
      <w:bookmarkStart w:id="0" w:name="_GoBack"/>
      <w:bookmarkEnd w:id="0"/>
      <w:r w:rsidRPr="00E4505F">
        <w:rPr>
          <w:noProof/>
          <w:lang w:val="hu-HU"/>
        </w:rPr>
        <w:t>Ültetvény leírása</w:t>
      </w:r>
    </w:p>
    <w:p w14:paraId="50E00F16" w14:textId="0FDEDAB9" w:rsidR="00480FAC" w:rsidRPr="00E4505F" w:rsidRDefault="00480FAC" w:rsidP="005D3F97">
      <w:pPr>
        <w:pStyle w:val="Cmsor2"/>
        <w:rPr>
          <w:noProof/>
          <w:lang w:val="hu-HU"/>
        </w:rPr>
      </w:pPr>
      <w:r w:rsidRPr="00E4505F">
        <w:rPr>
          <w:noProof/>
          <w:lang w:val="hu-HU"/>
        </w:rPr>
        <w:t>Termesztésbe bevonható területek</w:t>
      </w:r>
    </w:p>
    <w:p w14:paraId="231AED67" w14:textId="45939178" w:rsidR="00480FAC" w:rsidRPr="00E4505F" w:rsidRDefault="00480FAC">
      <w:pPr>
        <w:rPr>
          <w:noProof/>
        </w:rPr>
      </w:pPr>
      <w:r w:rsidRPr="00E4505F">
        <w:rPr>
          <w:noProof/>
        </w:rPr>
        <w:t>A szőlő délkeleti, déli és délnyugati dűlőben termeszthető.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05F3B" w:rsidRPr="00E4505F" w14:paraId="019A125F" w14:textId="77777777" w:rsidTr="004E6F4D">
        <w:tc>
          <w:tcPr>
            <w:tcW w:w="4508" w:type="dxa"/>
          </w:tcPr>
          <w:p w14:paraId="4937E0C0" w14:textId="4437707D" w:rsidR="00305F3B" w:rsidRPr="00E4505F" w:rsidRDefault="00305F3B" w:rsidP="004E6F4D">
            <w:pPr>
              <w:rPr>
                <w:noProof/>
              </w:rPr>
            </w:pPr>
            <w:r w:rsidRPr="00E4505F">
              <w:rPr>
                <w:noProof/>
              </w:rPr>
              <w:t>Kitettség</w:t>
            </w:r>
          </w:p>
        </w:tc>
        <w:tc>
          <w:tcPr>
            <w:tcW w:w="4508" w:type="dxa"/>
          </w:tcPr>
          <w:p w14:paraId="7FB5EEE0" w14:textId="77777777" w:rsidR="00305F3B" w:rsidRPr="00E4505F" w:rsidRDefault="00305F3B" w:rsidP="004E6F4D">
            <w:pPr>
              <w:rPr>
                <w:noProof/>
              </w:rPr>
            </w:pPr>
            <w:r w:rsidRPr="00E4505F">
              <w:rPr>
                <w:noProof/>
              </w:rPr>
              <w:t>Arányszám</w:t>
            </w:r>
          </w:p>
        </w:tc>
      </w:tr>
      <w:tr w:rsidR="00305F3B" w:rsidRPr="00E4505F" w14:paraId="2C4A9415" w14:textId="77777777" w:rsidTr="004E6F4D">
        <w:tc>
          <w:tcPr>
            <w:tcW w:w="4508" w:type="dxa"/>
          </w:tcPr>
          <w:p w14:paraId="0EBF77E5" w14:textId="76214234" w:rsidR="00305F3B" w:rsidRPr="00E4505F" w:rsidRDefault="00305F3B" w:rsidP="004E6F4D">
            <w:pPr>
              <w:rPr>
                <w:noProof/>
              </w:rPr>
            </w:pPr>
            <w:r w:rsidRPr="00E4505F">
              <w:rPr>
                <w:noProof/>
              </w:rPr>
              <w:t>DK</w:t>
            </w:r>
          </w:p>
        </w:tc>
        <w:tc>
          <w:tcPr>
            <w:tcW w:w="4508" w:type="dxa"/>
          </w:tcPr>
          <w:p w14:paraId="62673434" w14:textId="19A75194" w:rsidR="00305F3B" w:rsidRPr="00E4505F" w:rsidRDefault="00305F3B" w:rsidP="004E6F4D">
            <w:pPr>
              <w:rPr>
                <w:noProof/>
              </w:rPr>
            </w:pPr>
            <w:r w:rsidRPr="00E4505F">
              <w:rPr>
                <w:noProof/>
              </w:rPr>
              <w:t>95</w:t>
            </w:r>
          </w:p>
        </w:tc>
      </w:tr>
      <w:tr w:rsidR="00305F3B" w:rsidRPr="00E4505F" w14:paraId="4F61AAEB" w14:textId="77777777" w:rsidTr="004E6F4D">
        <w:tc>
          <w:tcPr>
            <w:tcW w:w="4508" w:type="dxa"/>
          </w:tcPr>
          <w:p w14:paraId="441FBC0D" w14:textId="12384B3F" w:rsidR="00305F3B" w:rsidRPr="00E4505F" w:rsidRDefault="00305F3B" w:rsidP="004E6F4D">
            <w:pPr>
              <w:rPr>
                <w:noProof/>
              </w:rPr>
            </w:pPr>
            <w:r w:rsidRPr="00E4505F">
              <w:rPr>
                <w:noProof/>
              </w:rPr>
              <w:t>D</w:t>
            </w:r>
          </w:p>
        </w:tc>
        <w:tc>
          <w:tcPr>
            <w:tcW w:w="4508" w:type="dxa"/>
          </w:tcPr>
          <w:p w14:paraId="107E1112" w14:textId="1B8085A3" w:rsidR="00305F3B" w:rsidRPr="00E4505F" w:rsidRDefault="00305F3B" w:rsidP="004E6F4D">
            <w:pPr>
              <w:rPr>
                <w:noProof/>
              </w:rPr>
            </w:pPr>
            <w:r w:rsidRPr="00E4505F">
              <w:rPr>
                <w:noProof/>
              </w:rPr>
              <w:t>100</w:t>
            </w:r>
          </w:p>
        </w:tc>
      </w:tr>
      <w:tr w:rsidR="00305F3B" w:rsidRPr="00E4505F" w14:paraId="16542B5D" w14:textId="77777777" w:rsidTr="004E6F4D">
        <w:tc>
          <w:tcPr>
            <w:tcW w:w="4508" w:type="dxa"/>
          </w:tcPr>
          <w:p w14:paraId="70E6C8DE" w14:textId="39225136" w:rsidR="00305F3B" w:rsidRPr="00E4505F" w:rsidRDefault="00305F3B" w:rsidP="004E6F4D">
            <w:pPr>
              <w:rPr>
                <w:noProof/>
              </w:rPr>
            </w:pPr>
            <w:r w:rsidRPr="00E4505F">
              <w:rPr>
                <w:noProof/>
              </w:rPr>
              <w:t>DNY</w:t>
            </w:r>
          </w:p>
        </w:tc>
        <w:tc>
          <w:tcPr>
            <w:tcW w:w="4508" w:type="dxa"/>
          </w:tcPr>
          <w:p w14:paraId="60B4E222" w14:textId="721EE242" w:rsidR="00305F3B" w:rsidRPr="00E4505F" w:rsidRDefault="00305F3B" w:rsidP="004E6F4D">
            <w:pPr>
              <w:rPr>
                <w:noProof/>
              </w:rPr>
            </w:pPr>
            <w:r w:rsidRPr="00E4505F">
              <w:rPr>
                <w:noProof/>
              </w:rPr>
              <w:t>95</w:t>
            </w:r>
          </w:p>
        </w:tc>
      </w:tr>
    </w:tbl>
    <w:p w14:paraId="49407791" w14:textId="77777777" w:rsidR="00305F3B" w:rsidRPr="00E4505F" w:rsidRDefault="00305F3B">
      <w:pPr>
        <w:rPr>
          <w:noProof/>
        </w:rPr>
      </w:pPr>
    </w:p>
    <w:p w14:paraId="10E4FB6F" w14:textId="69E593C1" w:rsidR="00480FAC" w:rsidRPr="00E4505F" w:rsidRDefault="00480FAC" w:rsidP="005D3F97">
      <w:pPr>
        <w:pStyle w:val="Cmsor2"/>
        <w:rPr>
          <w:noProof/>
          <w:lang w:val="hu-HU"/>
        </w:rPr>
      </w:pPr>
      <w:r w:rsidRPr="00E4505F">
        <w:rPr>
          <w:noProof/>
          <w:lang w:val="hu-HU"/>
        </w:rPr>
        <w:t>Talajtani adottságok</w:t>
      </w:r>
    </w:p>
    <w:p w14:paraId="27624E26" w14:textId="63E68C89" w:rsidR="00480FAC" w:rsidRPr="00E4505F" w:rsidRDefault="00480FAC" w:rsidP="00480FAC">
      <w:pPr>
        <w:pStyle w:val="Listaszerbekezds"/>
        <w:numPr>
          <w:ilvl w:val="0"/>
          <w:numId w:val="3"/>
        </w:numPr>
        <w:rPr>
          <w:noProof/>
        </w:rPr>
      </w:pPr>
      <w:r w:rsidRPr="00E4505F">
        <w:rPr>
          <w:noProof/>
        </w:rPr>
        <w:t>I. osztályú szőlőtermő</w:t>
      </w:r>
      <w:r w:rsidR="00E135C3" w:rsidRPr="00E4505F">
        <w:rPr>
          <w:noProof/>
        </w:rPr>
        <w:t xml:space="preserve"> </w:t>
      </w:r>
      <w:r w:rsidRPr="00E4505F">
        <w:rPr>
          <w:noProof/>
        </w:rPr>
        <w:t>terület</w:t>
      </w:r>
      <w:r w:rsidR="00E135C3" w:rsidRPr="00E4505F">
        <w:rPr>
          <w:noProof/>
        </w:rPr>
        <w:t>:</w:t>
      </w:r>
      <w:r w:rsidRPr="00E4505F">
        <w:rPr>
          <w:noProof/>
        </w:rPr>
        <w:t xml:space="preserve"> tapolcai bazalt formáció vagy </w:t>
      </w:r>
      <w:r w:rsidR="00E135C3" w:rsidRPr="00E4505F">
        <w:rPr>
          <w:noProof/>
        </w:rPr>
        <w:t>balatonfelvidéki homokkő formáció</w:t>
      </w:r>
      <w:r w:rsidR="00305F3B" w:rsidRPr="00E4505F">
        <w:rPr>
          <w:noProof/>
        </w:rPr>
        <w:t xml:space="preserve"> (vörös homokkő)</w:t>
      </w:r>
      <w:r w:rsidR="00E135C3" w:rsidRPr="00E4505F">
        <w:rPr>
          <w:noProof/>
        </w:rPr>
        <w:t xml:space="preserve"> vagy annak törmeléke</w:t>
      </w:r>
    </w:p>
    <w:p w14:paraId="2FE0F355" w14:textId="03FB5304" w:rsidR="00E135C3" w:rsidRPr="00E4505F" w:rsidRDefault="00E135C3" w:rsidP="00480FAC">
      <w:pPr>
        <w:pStyle w:val="Listaszerbekezds"/>
        <w:numPr>
          <w:ilvl w:val="0"/>
          <w:numId w:val="3"/>
        </w:numPr>
        <w:rPr>
          <w:noProof/>
        </w:rPr>
      </w:pPr>
      <w:r w:rsidRPr="00E4505F">
        <w:rPr>
          <w:noProof/>
        </w:rPr>
        <w:t xml:space="preserve">II. osztályú szőlőtermő terület: </w:t>
      </w:r>
      <w:r w:rsidR="007669CC" w:rsidRPr="00E4505F">
        <w:rPr>
          <w:noProof/>
        </w:rPr>
        <w:t>üledékes kőzetek (dolomit, márga, mészkő) agyagban</w:t>
      </w:r>
    </w:p>
    <w:p w14:paraId="5BAC791A" w14:textId="3F7CB3CA" w:rsidR="007669CC" w:rsidRPr="00E4505F" w:rsidRDefault="007669CC" w:rsidP="00480FAC">
      <w:pPr>
        <w:pStyle w:val="Listaszerbekezds"/>
        <w:numPr>
          <w:ilvl w:val="0"/>
          <w:numId w:val="3"/>
        </w:numPr>
        <w:rPr>
          <w:noProof/>
        </w:rPr>
      </w:pPr>
      <w:r w:rsidRPr="00E4505F">
        <w:rPr>
          <w:noProof/>
        </w:rPr>
        <w:t>III. osztályú szőlőtermő terület: lösz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05F3B" w:rsidRPr="00E4505F" w14:paraId="61F62FCB" w14:textId="77777777" w:rsidTr="004E6F4D">
        <w:tc>
          <w:tcPr>
            <w:tcW w:w="4508" w:type="dxa"/>
          </w:tcPr>
          <w:p w14:paraId="49AC3AD4" w14:textId="3BA91328" w:rsidR="00305F3B" w:rsidRPr="00E4505F" w:rsidRDefault="00305F3B" w:rsidP="004E6F4D">
            <w:pPr>
              <w:rPr>
                <w:noProof/>
              </w:rPr>
            </w:pPr>
            <w:r w:rsidRPr="00E4505F">
              <w:rPr>
                <w:noProof/>
              </w:rPr>
              <w:t>Terület típus</w:t>
            </w:r>
          </w:p>
        </w:tc>
        <w:tc>
          <w:tcPr>
            <w:tcW w:w="4508" w:type="dxa"/>
          </w:tcPr>
          <w:p w14:paraId="6F59C562" w14:textId="23EFE93C" w:rsidR="00305F3B" w:rsidRPr="00E4505F" w:rsidRDefault="00305F3B" w:rsidP="004E6F4D">
            <w:pPr>
              <w:rPr>
                <w:noProof/>
              </w:rPr>
            </w:pPr>
            <w:r w:rsidRPr="00E4505F">
              <w:rPr>
                <w:noProof/>
              </w:rPr>
              <w:t>Arányszám</w:t>
            </w:r>
          </w:p>
        </w:tc>
      </w:tr>
      <w:tr w:rsidR="00305F3B" w:rsidRPr="00E4505F" w14:paraId="1AC25C83" w14:textId="77777777" w:rsidTr="00305F3B">
        <w:tc>
          <w:tcPr>
            <w:tcW w:w="4508" w:type="dxa"/>
          </w:tcPr>
          <w:p w14:paraId="43C3D07D" w14:textId="7F49AE2A" w:rsidR="00305F3B" w:rsidRPr="00E4505F" w:rsidRDefault="00305F3B">
            <w:pPr>
              <w:rPr>
                <w:noProof/>
              </w:rPr>
            </w:pPr>
            <w:r w:rsidRPr="00E4505F">
              <w:rPr>
                <w:noProof/>
              </w:rPr>
              <w:t>I. osztályú szőlőtermő terület</w:t>
            </w:r>
          </w:p>
        </w:tc>
        <w:tc>
          <w:tcPr>
            <w:tcW w:w="4508" w:type="dxa"/>
          </w:tcPr>
          <w:p w14:paraId="4A2223C0" w14:textId="2E4B13B8" w:rsidR="00305F3B" w:rsidRPr="00E4505F" w:rsidRDefault="00305F3B">
            <w:pPr>
              <w:rPr>
                <w:noProof/>
              </w:rPr>
            </w:pPr>
            <w:r w:rsidRPr="00E4505F">
              <w:rPr>
                <w:noProof/>
              </w:rPr>
              <w:t>100</w:t>
            </w:r>
          </w:p>
        </w:tc>
      </w:tr>
      <w:tr w:rsidR="00305F3B" w:rsidRPr="00E4505F" w14:paraId="26A0A492" w14:textId="77777777" w:rsidTr="00305F3B">
        <w:tc>
          <w:tcPr>
            <w:tcW w:w="4508" w:type="dxa"/>
          </w:tcPr>
          <w:p w14:paraId="2D63C650" w14:textId="1DA84A0B" w:rsidR="00305F3B" w:rsidRPr="00E4505F" w:rsidRDefault="00305F3B">
            <w:pPr>
              <w:rPr>
                <w:noProof/>
              </w:rPr>
            </w:pPr>
            <w:r w:rsidRPr="00E4505F">
              <w:rPr>
                <w:noProof/>
              </w:rPr>
              <w:t>II. osztályú szőlőtermő terület</w:t>
            </w:r>
          </w:p>
        </w:tc>
        <w:tc>
          <w:tcPr>
            <w:tcW w:w="4508" w:type="dxa"/>
          </w:tcPr>
          <w:p w14:paraId="67BBB1CB" w14:textId="68EEB3BD" w:rsidR="00305F3B" w:rsidRPr="00E4505F" w:rsidRDefault="00305F3B">
            <w:pPr>
              <w:rPr>
                <w:noProof/>
              </w:rPr>
            </w:pPr>
            <w:r w:rsidRPr="00E4505F">
              <w:rPr>
                <w:noProof/>
              </w:rPr>
              <w:t>90</w:t>
            </w:r>
          </w:p>
        </w:tc>
      </w:tr>
      <w:tr w:rsidR="00305F3B" w:rsidRPr="00E4505F" w14:paraId="7B027944" w14:textId="77777777" w:rsidTr="00305F3B">
        <w:tc>
          <w:tcPr>
            <w:tcW w:w="4508" w:type="dxa"/>
          </w:tcPr>
          <w:p w14:paraId="7BD6371F" w14:textId="2934A7AE" w:rsidR="00305F3B" w:rsidRPr="00E4505F" w:rsidRDefault="00305F3B">
            <w:pPr>
              <w:rPr>
                <w:noProof/>
              </w:rPr>
            </w:pPr>
            <w:r w:rsidRPr="00E4505F">
              <w:rPr>
                <w:noProof/>
              </w:rPr>
              <w:t>II</w:t>
            </w:r>
            <w:r w:rsidR="005D3F97" w:rsidRPr="00E4505F">
              <w:rPr>
                <w:noProof/>
              </w:rPr>
              <w:t>I.</w:t>
            </w:r>
            <w:r w:rsidRPr="00E4505F">
              <w:rPr>
                <w:noProof/>
              </w:rPr>
              <w:t xml:space="preserve"> osztályú szőlőtermő terület</w:t>
            </w:r>
          </w:p>
        </w:tc>
        <w:tc>
          <w:tcPr>
            <w:tcW w:w="4508" w:type="dxa"/>
          </w:tcPr>
          <w:p w14:paraId="640DA868" w14:textId="0705FC56" w:rsidR="00305F3B" w:rsidRPr="00E4505F" w:rsidRDefault="00305F3B">
            <w:pPr>
              <w:rPr>
                <w:noProof/>
              </w:rPr>
            </w:pPr>
            <w:r w:rsidRPr="00E4505F">
              <w:rPr>
                <w:noProof/>
              </w:rPr>
              <w:t>75</w:t>
            </w:r>
          </w:p>
        </w:tc>
      </w:tr>
    </w:tbl>
    <w:p w14:paraId="73D15AAA" w14:textId="6FDCB754" w:rsidR="00480FAC" w:rsidRPr="00E4505F" w:rsidRDefault="00480FAC">
      <w:pPr>
        <w:rPr>
          <w:noProof/>
        </w:rPr>
      </w:pPr>
    </w:p>
    <w:p w14:paraId="017205F5" w14:textId="027FC483" w:rsidR="00CE4B4C" w:rsidRPr="00E4505F" w:rsidRDefault="00CE4B4C" w:rsidP="005D3F97">
      <w:pPr>
        <w:pStyle w:val="Cmsor2"/>
        <w:rPr>
          <w:noProof/>
          <w:lang w:val="hu-HU"/>
        </w:rPr>
      </w:pPr>
      <w:r w:rsidRPr="00E4505F">
        <w:rPr>
          <w:noProof/>
          <w:lang w:val="hu-HU"/>
        </w:rPr>
        <w:t>Egy színben érés</w:t>
      </w:r>
    </w:p>
    <w:p w14:paraId="5D56CFB9" w14:textId="6167E1CE" w:rsidR="00CE4B4C" w:rsidRPr="00E4505F" w:rsidRDefault="00CE4B4C">
      <w:pPr>
        <w:rPr>
          <w:noProof/>
        </w:rPr>
      </w:pPr>
      <w:r w:rsidRPr="00E4505F">
        <w:rPr>
          <w:noProof/>
        </w:rPr>
        <w:t>A termőterületen a tőkék száma nem releváns (mert a terméskorlátozás tőkére vonatkozik). Fontos azonban az 5 évesnél fiatalabb és az annál öregebb tőkék aránya. A fiatalabb tőkéken még azonos klón esetén is eltérő lehet a termés érése, így a homogén minőség nem biztosítható.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4B4C" w:rsidRPr="00E4505F" w14:paraId="135D6956" w14:textId="77777777" w:rsidTr="004E6F4D">
        <w:tc>
          <w:tcPr>
            <w:tcW w:w="4508" w:type="dxa"/>
          </w:tcPr>
          <w:p w14:paraId="6FC01C91" w14:textId="6D34B5EC" w:rsidR="00CE4B4C" w:rsidRPr="00E4505F" w:rsidRDefault="00CE4B4C" w:rsidP="004E6F4D">
            <w:pPr>
              <w:rPr>
                <w:noProof/>
              </w:rPr>
            </w:pPr>
            <w:r w:rsidRPr="00E4505F">
              <w:rPr>
                <w:noProof/>
              </w:rPr>
              <w:t>Tőkék kor szerint</w:t>
            </w:r>
          </w:p>
        </w:tc>
        <w:tc>
          <w:tcPr>
            <w:tcW w:w="4508" w:type="dxa"/>
          </w:tcPr>
          <w:p w14:paraId="3814DC8A" w14:textId="77777777" w:rsidR="00CE4B4C" w:rsidRPr="00E4505F" w:rsidRDefault="00CE4B4C" w:rsidP="004E6F4D">
            <w:pPr>
              <w:rPr>
                <w:noProof/>
              </w:rPr>
            </w:pPr>
            <w:r w:rsidRPr="00E4505F">
              <w:rPr>
                <w:noProof/>
              </w:rPr>
              <w:t>Arányszám</w:t>
            </w:r>
          </w:p>
        </w:tc>
      </w:tr>
      <w:tr w:rsidR="006567B1" w:rsidRPr="00E4505F" w14:paraId="1BA9FFF2" w14:textId="77777777" w:rsidTr="004E6F4D">
        <w:tc>
          <w:tcPr>
            <w:tcW w:w="4508" w:type="dxa"/>
          </w:tcPr>
          <w:p w14:paraId="305B1A07" w14:textId="6518B36F" w:rsidR="006567B1" w:rsidRPr="00E4505F" w:rsidRDefault="006567B1" w:rsidP="004E6F4D">
            <w:pPr>
              <w:rPr>
                <w:noProof/>
              </w:rPr>
            </w:pPr>
            <w:r w:rsidRPr="00E4505F">
              <w:rPr>
                <w:noProof/>
              </w:rPr>
              <w:t>3 éves ültetvény</w:t>
            </w:r>
          </w:p>
        </w:tc>
        <w:tc>
          <w:tcPr>
            <w:tcW w:w="4508" w:type="dxa"/>
          </w:tcPr>
          <w:p w14:paraId="320241FB" w14:textId="479B9AB5" w:rsidR="006567B1" w:rsidRPr="00E4505F" w:rsidRDefault="006567B1" w:rsidP="004E6F4D">
            <w:pPr>
              <w:rPr>
                <w:noProof/>
              </w:rPr>
            </w:pPr>
            <w:r w:rsidRPr="00E4505F">
              <w:rPr>
                <w:noProof/>
              </w:rPr>
              <w:t>70</w:t>
            </w:r>
          </w:p>
        </w:tc>
      </w:tr>
      <w:tr w:rsidR="006567B1" w:rsidRPr="00E4505F" w14:paraId="5BAA89B0" w14:textId="77777777" w:rsidTr="004E6F4D">
        <w:tc>
          <w:tcPr>
            <w:tcW w:w="4508" w:type="dxa"/>
          </w:tcPr>
          <w:p w14:paraId="0644B926" w14:textId="3BE9D8E3" w:rsidR="006567B1" w:rsidRPr="00E4505F" w:rsidRDefault="006567B1" w:rsidP="004E6F4D">
            <w:pPr>
              <w:rPr>
                <w:noProof/>
              </w:rPr>
            </w:pPr>
            <w:r w:rsidRPr="00E4505F">
              <w:rPr>
                <w:noProof/>
              </w:rPr>
              <w:t>4 éves ültetvény</w:t>
            </w:r>
          </w:p>
        </w:tc>
        <w:tc>
          <w:tcPr>
            <w:tcW w:w="4508" w:type="dxa"/>
          </w:tcPr>
          <w:p w14:paraId="157F9CAE" w14:textId="793AD110" w:rsidR="006567B1" w:rsidRPr="00E4505F" w:rsidRDefault="006567B1" w:rsidP="004E6F4D">
            <w:pPr>
              <w:rPr>
                <w:noProof/>
              </w:rPr>
            </w:pPr>
            <w:r w:rsidRPr="00E4505F">
              <w:rPr>
                <w:noProof/>
              </w:rPr>
              <w:t>80</w:t>
            </w:r>
          </w:p>
        </w:tc>
      </w:tr>
      <w:tr w:rsidR="00CE4B4C" w:rsidRPr="00E4505F" w14:paraId="27818AAC" w14:textId="77777777" w:rsidTr="004E6F4D">
        <w:tc>
          <w:tcPr>
            <w:tcW w:w="4508" w:type="dxa"/>
          </w:tcPr>
          <w:p w14:paraId="019EBB7F" w14:textId="7B9F3112" w:rsidR="00CE4B4C" w:rsidRPr="00E4505F" w:rsidRDefault="00CE4B4C" w:rsidP="004E6F4D">
            <w:pPr>
              <w:rPr>
                <w:noProof/>
              </w:rPr>
            </w:pPr>
            <w:r w:rsidRPr="00E4505F">
              <w:rPr>
                <w:noProof/>
              </w:rPr>
              <w:t>5 évesnél fiatalabb tőkék aránya &gt; 10%</w:t>
            </w:r>
          </w:p>
        </w:tc>
        <w:tc>
          <w:tcPr>
            <w:tcW w:w="4508" w:type="dxa"/>
          </w:tcPr>
          <w:p w14:paraId="418BB3E7" w14:textId="5DDDA68A" w:rsidR="00CE4B4C" w:rsidRPr="00E4505F" w:rsidRDefault="00CE4B4C" w:rsidP="004E6F4D">
            <w:pPr>
              <w:rPr>
                <w:noProof/>
              </w:rPr>
            </w:pPr>
            <w:r w:rsidRPr="00E4505F">
              <w:rPr>
                <w:noProof/>
              </w:rPr>
              <w:t>90</w:t>
            </w:r>
          </w:p>
        </w:tc>
      </w:tr>
      <w:tr w:rsidR="00CE4B4C" w:rsidRPr="00E4505F" w14:paraId="76B322E7" w14:textId="77777777" w:rsidTr="004E6F4D">
        <w:tc>
          <w:tcPr>
            <w:tcW w:w="4508" w:type="dxa"/>
          </w:tcPr>
          <w:p w14:paraId="7D00237A" w14:textId="510B1F86" w:rsidR="00CE4B4C" w:rsidRPr="00E4505F" w:rsidRDefault="00CE4B4C" w:rsidP="004E6F4D">
            <w:pPr>
              <w:rPr>
                <w:noProof/>
              </w:rPr>
            </w:pPr>
            <w:r w:rsidRPr="00E4505F">
              <w:rPr>
                <w:noProof/>
              </w:rPr>
              <w:t>5 évesnél fiatalabb tőkék aránya &lt; 10%</w:t>
            </w:r>
          </w:p>
        </w:tc>
        <w:tc>
          <w:tcPr>
            <w:tcW w:w="4508" w:type="dxa"/>
          </w:tcPr>
          <w:p w14:paraId="095E0359" w14:textId="1C5EF8E9" w:rsidR="00CE4B4C" w:rsidRPr="00E4505F" w:rsidRDefault="00CE4B4C" w:rsidP="004E6F4D">
            <w:pPr>
              <w:rPr>
                <w:noProof/>
              </w:rPr>
            </w:pPr>
            <w:r w:rsidRPr="00E4505F">
              <w:rPr>
                <w:noProof/>
              </w:rPr>
              <w:t>100</w:t>
            </w:r>
          </w:p>
        </w:tc>
      </w:tr>
    </w:tbl>
    <w:p w14:paraId="694E8243" w14:textId="77777777" w:rsidR="00CE4B4C" w:rsidRPr="00E4505F" w:rsidRDefault="00CE4B4C">
      <w:pPr>
        <w:rPr>
          <w:noProof/>
        </w:rPr>
      </w:pPr>
    </w:p>
    <w:p w14:paraId="2F066FCA" w14:textId="77777777" w:rsidR="005D3F97" w:rsidRPr="00E4505F" w:rsidRDefault="005D3F97">
      <w:pPr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</w:rPr>
      </w:pPr>
      <w:r w:rsidRPr="00E4505F">
        <w:rPr>
          <w:noProof/>
        </w:rPr>
        <w:br w:type="page"/>
      </w:r>
    </w:p>
    <w:p w14:paraId="623EA13A" w14:textId="4C95EF34" w:rsidR="005D3F97" w:rsidRPr="00E4505F" w:rsidRDefault="005D3F97" w:rsidP="005D3F97">
      <w:pPr>
        <w:pStyle w:val="Cmsor1"/>
        <w:rPr>
          <w:noProof/>
          <w:lang w:val="hu-HU"/>
        </w:rPr>
      </w:pPr>
      <w:r w:rsidRPr="00E4505F">
        <w:rPr>
          <w:noProof/>
          <w:lang w:val="hu-HU"/>
        </w:rPr>
        <w:lastRenderedPageBreak/>
        <w:t>Termesztés technológia</w:t>
      </w:r>
    </w:p>
    <w:p w14:paraId="5B28F2FA" w14:textId="416BDE5E" w:rsidR="00DF719C" w:rsidRPr="00E4505F" w:rsidRDefault="008D6A07" w:rsidP="005D3F97">
      <w:pPr>
        <w:pStyle w:val="Cmsor2"/>
        <w:rPr>
          <w:noProof/>
          <w:lang w:val="hu-HU"/>
        </w:rPr>
      </w:pPr>
      <w:r w:rsidRPr="00E4505F">
        <w:rPr>
          <w:noProof/>
          <w:lang w:val="hu-HU"/>
        </w:rPr>
        <w:t>Metszés</w:t>
      </w:r>
    </w:p>
    <w:p w14:paraId="4CFE4E37" w14:textId="3190C08F" w:rsidR="008D6A07" w:rsidRPr="00E4505F" w:rsidRDefault="008D6A07">
      <w:pPr>
        <w:rPr>
          <w:noProof/>
        </w:rPr>
      </w:pPr>
      <w:r w:rsidRPr="00E4505F">
        <w:rPr>
          <w:noProof/>
        </w:rPr>
        <w:t>A szőlő termesztésében az alábbi metszésmódok megendettek:</w:t>
      </w:r>
    </w:p>
    <w:p w14:paraId="19380C96" w14:textId="2C907F30" w:rsidR="008D6A07" w:rsidRPr="00E4505F" w:rsidRDefault="008D6A07" w:rsidP="008D6A07">
      <w:pPr>
        <w:pStyle w:val="Listaszerbekezds"/>
        <w:numPr>
          <w:ilvl w:val="0"/>
          <w:numId w:val="1"/>
        </w:numPr>
        <w:rPr>
          <w:noProof/>
        </w:rPr>
      </w:pPr>
      <w:r w:rsidRPr="00E4505F">
        <w:rPr>
          <w:noProof/>
        </w:rPr>
        <w:t>Lens-Moser művelés magas kordonon</w:t>
      </w:r>
    </w:p>
    <w:p w14:paraId="0C5484E4" w14:textId="49C0D0A1" w:rsidR="008D6A07" w:rsidRPr="00E4505F" w:rsidRDefault="008D6A07" w:rsidP="008D6A07">
      <w:pPr>
        <w:pStyle w:val="Listaszerbekezds"/>
        <w:numPr>
          <w:ilvl w:val="0"/>
          <w:numId w:val="1"/>
        </w:numPr>
        <w:rPr>
          <w:noProof/>
        </w:rPr>
      </w:pPr>
      <w:r w:rsidRPr="00E4505F">
        <w:rPr>
          <w:noProof/>
        </w:rPr>
        <w:t>Két karos, rövid csapos művelés magas kordonon</w:t>
      </w:r>
    </w:p>
    <w:p w14:paraId="54824BBA" w14:textId="27860662" w:rsidR="008D6A07" w:rsidRPr="00E4505F" w:rsidRDefault="008D6A07" w:rsidP="008D6A07">
      <w:pPr>
        <w:pStyle w:val="Listaszerbekezds"/>
        <w:numPr>
          <w:ilvl w:val="0"/>
          <w:numId w:val="1"/>
        </w:numPr>
        <w:rPr>
          <w:noProof/>
        </w:rPr>
      </w:pPr>
      <w:r w:rsidRPr="00E4505F">
        <w:rPr>
          <w:noProof/>
        </w:rPr>
        <w:t>Szálvesszős művelés magas kordonon</w:t>
      </w:r>
    </w:p>
    <w:p w14:paraId="29DF9EC2" w14:textId="77777777" w:rsidR="008D6A07" w:rsidRPr="00E4505F" w:rsidRDefault="008D6A07">
      <w:pPr>
        <w:rPr>
          <w:noProof/>
        </w:rPr>
      </w:pPr>
      <w:r w:rsidRPr="00E4505F">
        <w:rPr>
          <w:noProof/>
        </w:rPr>
        <w:t>A metszés során törekedni kell arra, hogy a szőlőn 12-14 világos rügy maradjon.</w:t>
      </w:r>
    </w:p>
    <w:p w14:paraId="24CDE63C" w14:textId="14CB7274" w:rsidR="008D6A07" w:rsidRPr="00E4505F" w:rsidRDefault="008D6A07" w:rsidP="008D6A07">
      <w:pPr>
        <w:pStyle w:val="Listaszerbekezds"/>
        <w:numPr>
          <w:ilvl w:val="0"/>
          <w:numId w:val="2"/>
        </w:numPr>
        <w:rPr>
          <w:noProof/>
        </w:rPr>
      </w:pPr>
      <w:r w:rsidRPr="00E4505F">
        <w:rPr>
          <w:noProof/>
        </w:rPr>
        <w:t xml:space="preserve">6 db rövid csap a karokon (ezen felül opcionálisan egy </w:t>
      </w:r>
      <w:r w:rsidR="008D37C5" w:rsidRPr="00E4505F">
        <w:rPr>
          <w:noProof/>
        </w:rPr>
        <w:t xml:space="preserve">rövid </w:t>
      </w:r>
      <w:r w:rsidRPr="00E4505F">
        <w:rPr>
          <w:noProof/>
        </w:rPr>
        <w:t xml:space="preserve">csap a kar leváltásához) </w:t>
      </w:r>
      <w:r w:rsidR="008D37C5" w:rsidRPr="00E4505F">
        <w:rPr>
          <w:noProof/>
        </w:rPr>
        <w:t>vagy</w:t>
      </w:r>
    </w:p>
    <w:p w14:paraId="5BAFAEBF" w14:textId="16ED8E31" w:rsidR="008D6A07" w:rsidRPr="00E4505F" w:rsidRDefault="008D6A07" w:rsidP="008D6A07">
      <w:pPr>
        <w:pStyle w:val="Listaszerbekezds"/>
        <w:numPr>
          <w:ilvl w:val="0"/>
          <w:numId w:val="2"/>
        </w:numPr>
        <w:rPr>
          <w:noProof/>
        </w:rPr>
      </w:pPr>
      <w:r w:rsidRPr="00E4505F">
        <w:rPr>
          <w:noProof/>
        </w:rPr>
        <w:t>12 szemre metszett szálvessző</w:t>
      </w:r>
      <w:r w:rsidR="008D37C5" w:rsidRPr="00E4505F">
        <w:rPr>
          <w:noProof/>
        </w:rPr>
        <w:t xml:space="preserve"> (ezen felül opcionálisan egy rövid csap a lehajtott vessző kiváltásához</w:t>
      </w:r>
      <w:r w:rsidRPr="00E4505F">
        <w:rPr>
          <w:noProof/>
        </w:rPr>
        <w:t>)</w:t>
      </w:r>
      <w:r w:rsidR="008D37C5" w:rsidRPr="00E4505F">
        <w:rPr>
          <w:noProof/>
        </w:rPr>
        <w:t>.</w:t>
      </w:r>
    </w:p>
    <w:p w14:paraId="29CB31D8" w14:textId="1948EF72" w:rsidR="00CB2B75" w:rsidRPr="00E4505F" w:rsidRDefault="00CB2B75" w:rsidP="00BC4451">
      <w:pPr>
        <w:pStyle w:val="Listaszerbekezds"/>
        <w:numPr>
          <w:ilvl w:val="0"/>
          <w:numId w:val="2"/>
        </w:numPr>
        <w:rPr>
          <w:noProof/>
        </w:rPr>
      </w:pPr>
      <w:r w:rsidRPr="00E4505F">
        <w:rPr>
          <w:noProof/>
        </w:rPr>
        <w:t xml:space="preserve">A metszésnek március 15-ig, a hajtások lekötözésének április 1-ig be kell fejeződnie. </w:t>
      </w:r>
    </w:p>
    <w:p w14:paraId="1E16AF86" w14:textId="25A224EC" w:rsidR="00CB2B75" w:rsidRPr="00E4505F" w:rsidRDefault="00CB2B75" w:rsidP="00CB2B75">
      <w:pPr>
        <w:rPr>
          <w:noProof/>
        </w:rPr>
      </w:pPr>
      <w:r w:rsidRPr="00E4505F">
        <w:rPr>
          <w:noProof/>
        </w:rPr>
        <w:t>ELLENŐRZÉS: A világos rügyek száma tőkénként.</w:t>
      </w:r>
    </w:p>
    <w:p w14:paraId="46A608D5" w14:textId="58B59C45" w:rsidR="008D37C5" w:rsidRPr="00E4505F" w:rsidRDefault="00A4120B" w:rsidP="005D3F97">
      <w:pPr>
        <w:pStyle w:val="Cmsor2"/>
        <w:rPr>
          <w:noProof/>
          <w:lang w:val="hu-HU"/>
        </w:rPr>
      </w:pPr>
      <w:r w:rsidRPr="00E4505F">
        <w:rPr>
          <w:noProof/>
          <w:lang w:val="hu-HU"/>
        </w:rPr>
        <w:t>Hajtásválogatás</w:t>
      </w:r>
    </w:p>
    <w:p w14:paraId="10EBBAFC" w14:textId="11F55709" w:rsidR="00CB2B75" w:rsidRPr="00E4505F" w:rsidRDefault="00CB2B75" w:rsidP="008D37C5">
      <w:pPr>
        <w:rPr>
          <w:noProof/>
        </w:rPr>
      </w:pPr>
      <w:r w:rsidRPr="00E4505F">
        <w:rPr>
          <w:noProof/>
        </w:rPr>
        <w:t>A hajtásválogatás célja a 12 termőhajtás kiválasztása.</w:t>
      </w:r>
    </w:p>
    <w:p w14:paraId="346C4413" w14:textId="54AB3561" w:rsidR="00330F3E" w:rsidRPr="00E4505F" w:rsidRDefault="00330F3E" w:rsidP="005D3F97">
      <w:pPr>
        <w:pStyle w:val="Cmsor3"/>
        <w:rPr>
          <w:noProof/>
          <w:lang w:val="hu-HU"/>
        </w:rPr>
      </w:pPr>
      <w:r w:rsidRPr="00E4505F">
        <w:rPr>
          <w:noProof/>
          <w:lang w:val="hu-HU"/>
        </w:rPr>
        <w:t>Fattyazás</w:t>
      </w:r>
    </w:p>
    <w:p w14:paraId="2E721A50" w14:textId="5E704B03" w:rsidR="00CB2B75" w:rsidRPr="00E4505F" w:rsidRDefault="00CB2B75" w:rsidP="00BC4451">
      <w:pPr>
        <w:pStyle w:val="Listaszerbekezds"/>
        <w:numPr>
          <w:ilvl w:val="0"/>
          <w:numId w:val="4"/>
        </w:numPr>
        <w:rPr>
          <w:noProof/>
        </w:rPr>
      </w:pPr>
      <w:r w:rsidRPr="00E4505F">
        <w:rPr>
          <w:noProof/>
        </w:rPr>
        <w:t xml:space="preserve">Fattyazáskor az egy nóduszból fakadó kettős hajtásokat meg kell szüntetni. </w:t>
      </w:r>
      <w:r w:rsidR="00BC4451" w:rsidRPr="00E4505F">
        <w:rPr>
          <w:noProof/>
        </w:rPr>
        <w:t>A tőkefejen vízhajtásokból csak annyi hagyható, amennyivel kart akarnak kiváltani.</w:t>
      </w:r>
    </w:p>
    <w:p w14:paraId="227AE9DF" w14:textId="63C392B0" w:rsidR="00A4120B" w:rsidRPr="00E4505F" w:rsidRDefault="00330F3E" w:rsidP="00BC4451">
      <w:pPr>
        <w:pStyle w:val="Listaszerbekezds"/>
        <w:numPr>
          <w:ilvl w:val="0"/>
          <w:numId w:val="4"/>
        </w:numPr>
        <w:rPr>
          <w:noProof/>
        </w:rPr>
      </w:pPr>
      <w:r w:rsidRPr="00E4505F">
        <w:rPr>
          <w:noProof/>
        </w:rPr>
        <w:t>Egy</w:t>
      </w:r>
      <w:r w:rsidR="00CB2B75" w:rsidRPr="00E4505F">
        <w:rPr>
          <w:noProof/>
        </w:rPr>
        <w:t xml:space="preserve"> rövid</w:t>
      </w:r>
      <w:r w:rsidRPr="00E4505F">
        <w:rPr>
          <w:noProof/>
        </w:rPr>
        <w:t xml:space="preserve"> </w:t>
      </w:r>
      <w:r w:rsidR="00CB2B75" w:rsidRPr="00E4505F">
        <w:rPr>
          <w:noProof/>
        </w:rPr>
        <w:t>csapon kettő hajtás maradhat.</w:t>
      </w:r>
    </w:p>
    <w:p w14:paraId="3A7D1D39" w14:textId="1D34C55F" w:rsidR="00CB2B75" w:rsidRPr="00E4505F" w:rsidRDefault="00330F3E" w:rsidP="005D3F97">
      <w:pPr>
        <w:pStyle w:val="Cmsor3"/>
        <w:rPr>
          <w:noProof/>
          <w:lang w:val="hu-HU"/>
        </w:rPr>
      </w:pPr>
      <w:r w:rsidRPr="00E4505F">
        <w:rPr>
          <w:noProof/>
          <w:lang w:val="hu-HU"/>
        </w:rPr>
        <w:t>Hónaljhajtások leválogatása</w:t>
      </w:r>
    </w:p>
    <w:p w14:paraId="0C849572" w14:textId="71731B35" w:rsidR="00330F3E" w:rsidRPr="00E4505F" w:rsidRDefault="00330F3E" w:rsidP="00BC4451">
      <w:pPr>
        <w:pStyle w:val="Listaszerbekezds"/>
        <w:numPr>
          <w:ilvl w:val="0"/>
          <w:numId w:val="5"/>
        </w:numPr>
        <w:rPr>
          <w:noProof/>
        </w:rPr>
      </w:pPr>
      <w:r w:rsidRPr="00E4505F">
        <w:rPr>
          <w:noProof/>
        </w:rPr>
        <w:t>A fürtzónába eső hónaljhajtásokat ki kell törni. A fürtzóna fölötti hónaljak visszavághatók 2-3 levélre.</w:t>
      </w:r>
    </w:p>
    <w:p w14:paraId="44274C29" w14:textId="67E7BE35" w:rsidR="00330F3E" w:rsidRPr="00E4505F" w:rsidRDefault="00330F3E" w:rsidP="005D3F97">
      <w:pPr>
        <w:pStyle w:val="Cmsor3"/>
        <w:rPr>
          <w:noProof/>
          <w:lang w:val="hu-HU"/>
        </w:rPr>
      </w:pPr>
      <w:r w:rsidRPr="00E4505F">
        <w:rPr>
          <w:noProof/>
          <w:lang w:val="hu-HU"/>
        </w:rPr>
        <w:t>Terméskorlátozás</w:t>
      </w:r>
    </w:p>
    <w:p w14:paraId="013C640F" w14:textId="77777777" w:rsidR="00BC4451" w:rsidRPr="00E4505F" w:rsidRDefault="008A4F6C" w:rsidP="00BC4451">
      <w:pPr>
        <w:pStyle w:val="Listaszerbekezds"/>
        <w:numPr>
          <w:ilvl w:val="0"/>
          <w:numId w:val="5"/>
        </w:numPr>
        <w:rPr>
          <w:noProof/>
        </w:rPr>
      </w:pPr>
      <w:r w:rsidRPr="00E4505F">
        <w:rPr>
          <w:noProof/>
        </w:rPr>
        <w:t xml:space="preserve">A terméskorlátozás során az 1 hajtás – 1 szőlőfürt elvet kell alkalmazni. </w:t>
      </w:r>
    </w:p>
    <w:p w14:paraId="4078DE21" w14:textId="3CBEDD4B" w:rsidR="00330F3E" w:rsidRPr="00E4505F" w:rsidRDefault="00480FAC" w:rsidP="00BC4451">
      <w:pPr>
        <w:pStyle w:val="Listaszerbekezds"/>
        <w:numPr>
          <w:ilvl w:val="0"/>
          <w:numId w:val="5"/>
        </w:numPr>
        <w:rPr>
          <w:noProof/>
        </w:rPr>
      </w:pPr>
      <w:r w:rsidRPr="00E4505F">
        <w:rPr>
          <w:noProof/>
        </w:rPr>
        <w:t>A fürtválogatást fürtzáródáskor kell elvégezni, és még zsendülés előtt be kell fejezni.</w:t>
      </w:r>
    </w:p>
    <w:p w14:paraId="2B91B455" w14:textId="19575274" w:rsidR="00480FAC" w:rsidRPr="00E4505F" w:rsidRDefault="00673B2F" w:rsidP="008D37C5">
      <w:pPr>
        <w:rPr>
          <w:noProof/>
        </w:rPr>
      </w:pPr>
      <w:r w:rsidRPr="00E4505F">
        <w:rPr>
          <w:noProof/>
        </w:rPr>
        <w:t xml:space="preserve">ELLENŐRZÉS: </w:t>
      </w:r>
      <w:r w:rsidR="00CE4B4C" w:rsidRPr="00E4505F">
        <w:rPr>
          <w:noProof/>
        </w:rPr>
        <w:t>12-14 fürt tőkénként</w:t>
      </w:r>
      <w:r w:rsidR="00BC4451" w:rsidRPr="00E4505F">
        <w:rPr>
          <w:noProof/>
        </w:rPr>
        <w:t>, nóduszonként 1 hajtás.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053D3" w:rsidRPr="00E4505F" w14:paraId="29F1E519" w14:textId="77777777" w:rsidTr="004E6F4D">
        <w:tc>
          <w:tcPr>
            <w:tcW w:w="4508" w:type="dxa"/>
          </w:tcPr>
          <w:p w14:paraId="070BC011" w14:textId="5BD92396" w:rsidR="005053D3" w:rsidRPr="00E4505F" w:rsidRDefault="005053D3" w:rsidP="004E6F4D">
            <w:pPr>
              <w:rPr>
                <w:noProof/>
              </w:rPr>
            </w:pPr>
            <w:r w:rsidRPr="00E4505F">
              <w:rPr>
                <w:noProof/>
              </w:rPr>
              <w:t>Fürtmennyiség</w:t>
            </w:r>
          </w:p>
        </w:tc>
        <w:tc>
          <w:tcPr>
            <w:tcW w:w="4508" w:type="dxa"/>
          </w:tcPr>
          <w:p w14:paraId="68D40C89" w14:textId="77777777" w:rsidR="005053D3" w:rsidRPr="00E4505F" w:rsidRDefault="005053D3" w:rsidP="004E6F4D">
            <w:pPr>
              <w:rPr>
                <w:noProof/>
              </w:rPr>
            </w:pPr>
            <w:r w:rsidRPr="00E4505F">
              <w:rPr>
                <w:noProof/>
              </w:rPr>
              <w:t>Arányszám</w:t>
            </w:r>
          </w:p>
        </w:tc>
      </w:tr>
      <w:tr w:rsidR="005053D3" w:rsidRPr="00E4505F" w14:paraId="65B4EA81" w14:textId="77777777" w:rsidTr="004E6F4D">
        <w:tc>
          <w:tcPr>
            <w:tcW w:w="4508" w:type="dxa"/>
          </w:tcPr>
          <w:p w14:paraId="3FEEB730" w14:textId="2F506BC0" w:rsidR="005053D3" w:rsidRPr="00E4505F" w:rsidRDefault="005053D3" w:rsidP="004E6F4D">
            <w:pPr>
              <w:rPr>
                <w:noProof/>
              </w:rPr>
            </w:pPr>
            <w:r w:rsidRPr="00E4505F">
              <w:rPr>
                <w:noProof/>
              </w:rPr>
              <w:t>12 fürt</w:t>
            </w:r>
          </w:p>
        </w:tc>
        <w:tc>
          <w:tcPr>
            <w:tcW w:w="4508" w:type="dxa"/>
          </w:tcPr>
          <w:p w14:paraId="43F694BD" w14:textId="6B3D068F" w:rsidR="005053D3" w:rsidRPr="00E4505F" w:rsidRDefault="005053D3" w:rsidP="004E6F4D">
            <w:pPr>
              <w:rPr>
                <w:noProof/>
              </w:rPr>
            </w:pPr>
            <w:r w:rsidRPr="00E4505F">
              <w:rPr>
                <w:noProof/>
              </w:rPr>
              <w:t>100</w:t>
            </w:r>
          </w:p>
        </w:tc>
      </w:tr>
      <w:tr w:rsidR="005053D3" w:rsidRPr="00E4505F" w14:paraId="6040DDE1" w14:textId="77777777" w:rsidTr="004E6F4D">
        <w:tc>
          <w:tcPr>
            <w:tcW w:w="4508" w:type="dxa"/>
          </w:tcPr>
          <w:p w14:paraId="68953A84" w14:textId="6155FE4E" w:rsidR="005053D3" w:rsidRPr="00E4505F" w:rsidRDefault="005053D3" w:rsidP="004E6F4D">
            <w:pPr>
              <w:rPr>
                <w:noProof/>
              </w:rPr>
            </w:pPr>
            <w:r w:rsidRPr="00E4505F">
              <w:rPr>
                <w:noProof/>
              </w:rPr>
              <w:t>12-15 fürt</w:t>
            </w:r>
          </w:p>
        </w:tc>
        <w:tc>
          <w:tcPr>
            <w:tcW w:w="4508" w:type="dxa"/>
          </w:tcPr>
          <w:p w14:paraId="3FF2CA1F" w14:textId="71FBB36F" w:rsidR="005053D3" w:rsidRPr="00E4505F" w:rsidRDefault="001F7E19" w:rsidP="004E6F4D">
            <w:pPr>
              <w:rPr>
                <w:noProof/>
              </w:rPr>
            </w:pPr>
            <w:r w:rsidRPr="00E4505F">
              <w:rPr>
                <w:noProof/>
              </w:rPr>
              <w:t>8</w:t>
            </w:r>
            <w:r w:rsidR="005053D3" w:rsidRPr="00E4505F">
              <w:rPr>
                <w:noProof/>
              </w:rPr>
              <w:t>5</w:t>
            </w:r>
          </w:p>
        </w:tc>
      </w:tr>
      <w:tr w:rsidR="005053D3" w:rsidRPr="00E4505F" w14:paraId="19EA7864" w14:textId="77777777" w:rsidTr="004E6F4D">
        <w:tc>
          <w:tcPr>
            <w:tcW w:w="4508" w:type="dxa"/>
          </w:tcPr>
          <w:p w14:paraId="338CD9AE" w14:textId="5684C7D7" w:rsidR="005053D3" w:rsidRPr="00E4505F" w:rsidRDefault="005053D3" w:rsidP="004E6F4D">
            <w:pPr>
              <w:rPr>
                <w:noProof/>
              </w:rPr>
            </w:pPr>
            <w:r w:rsidRPr="00E4505F">
              <w:rPr>
                <w:noProof/>
              </w:rPr>
              <w:t>16-24 fürt</w:t>
            </w:r>
          </w:p>
        </w:tc>
        <w:tc>
          <w:tcPr>
            <w:tcW w:w="4508" w:type="dxa"/>
          </w:tcPr>
          <w:p w14:paraId="3D87B2FD" w14:textId="5DC53C1B" w:rsidR="005053D3" w:rsidRPr="00E4505F" w:rsidRDefault="001F7E19" w:rsidP="004E6F4D">
            <w:pPr>
              <w:rPr>
                <w:noProof/>
              </w:rPr>
            </w:pPr>
            <w:r w:rsidRPr="00E4505F">
              <w:rPr>
                <w:noProof/>
              </w:rPr>
              <w:t>65</w:t>
            </w:r>
          </w:p>
        </w:tc>
      </w:tr>
      <w:tr w:rsidR="005053D3" w:rsidRPr="00E4505F" w14:paraId="4713DD25" w14:textId="77777777" w:rsidTr="004E6F4D">
        <w:tc>
          <w:tcPr>
            <w:tcW w:w="4508" w:type="dxa"/>
          </w:tcPr>
          <w:p w14:paraId="53195E0F" w14:textId="5D7EC32A" w:rsidR="005053D3" w:rsidRPr="00E4505F" w:rsidRDefault="005053D3" w:rsidP="004E6F4D">
            <w:pPr>
              <w:rPr>
                <w:noProof/>
              </w:rPr>
            </w:pPr>
            <w:r w:rsidRPr="00E4505F">
              <w:rPr>
                <w:noProof/>
              </w:rPr>
              <w:t>&gt; 24 fürt</w:t>
            </w:r>
          </w:p>
        </w:tc>
        <w:tc>
          <w:tcPr>
            <w:tcW w:w="4508" w:type="dxa"/>
          </w:tcPr>
          <w:p w14:paraId="0F3A351A" w14:textId="05E14010" w:rsidR="005053D3" w:rsidRPr="00E4505F" w:rsidRDefault="001F7E19" w:rsidP="004E6F4D">
            <w:pPr>
              <w:rPr>
                <w:noProof/>
              </w:rPr>
            </w:pPr>
            <w:r w:rsidRPr="00E4505F">
              <w:rPr>
                <w:noProof/>
              </w:rPr>
              <w:t>45</w:t>
            </w:r>
          </w:p>
        </w:tc>
      </w:tr>
    </w:tbl>
    <w:p w14:paraId="4602E935" w14:textId="64119221" w:rsidR="005E64E1" w:rsidRPr="00E4505F" w:rsidRDefault="005E64E1" w:rsidP="008D37C5">
      <w:pPr>
        <w:rPr>
          <w:noProof/>
        </w:rPr>
      </w:pPr>
    </w:p>
    <w:p w14:paraId="1BB54F41" w14:textId="77777777" w:rsidR="005D3F97" w:rsidRPr="00E4505F" w:rsidRDefault="005D3F97">
      <w:pPr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</w:rPr>
      </w:pPr>
      <w:r w:rsidRPr="00E4505F">
        <w:rPr>
          <w:noProof/>
        </w:rPr>
        <w:br w:type="page"/>
      </w:r>
    </w:p>
    <w:p w14:paraId="111FE69D" w14:textId="15AE3600" w:rsidR="005D3F97" w:rsidRPr="00E4505F" w:rsidRDefault="005D3F97" w:rsidP="005D3F97">
      <w:pPr>
        <w:pStyle w:val="Cmsor1"/>
        <w:rPr>
          <w:noProof/>
          <w:lang w:val="hu-HU"/>
        </w:rPr>
      </w:pPr>
      <w:r w:rsidRPr="00E4505F">
        <w:rPr>
          <w:noProof/>
          <w:lang w:val="hu-HU"/>
        </w:rPr>
        <w:lastRenderedPageBreak/>
        <w:t>Termés minősége</w:t>
      </w:r>
    </w:p>
    <w:p w14:paraId="575A591E" w14:textId="2D636594" w:rsidR="005D3F97" w:rsidRPr="00E4505F" w:rsidRDefault="005D3F97" w:rsidP="005D3F97">
      <w:pPr>
        <w:pStyle w:val="Cmsor2"/>
        <w:rPr>
          <w:noProof/>
          <w:lang w:val="hu-HU"/>
        </w:rPr>
      </w:pPr>
      <w:r w:rsidRPr="00E4505F">
        <w:rPr>
          <w:noProof/>
          <w:lang w:val="hu-HU"/>
        </w:rPr>
        <w:t>Egészséges fürtök aránya</w:t>
      </w:r>
    </w:p>
    <w:p w14:paraId="593CA858" w14:textId="5582F6A6" w:rsidR="001F7E19" w:rsidRPr="00E4505F" w:rsidRDefault="001F7E19" w:rsidP="001F7E19">
      <w:pPr>
        <w:rPr>
          <w:noProof/>
        </w:rPr>
      </w:pPr>
      <w:r w:rsidRPr="00E4505F">
        <w:rPr>
          <w:noProof/>
        </w:rPr>
        <w:t>A rothadó, ecetes szemekkel tarkított fürtök nem elfogadhatóak.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3F97" w:rsidRPr="00E4505F" w14:paraId="5BF1A6F7" w14:textId="77777777" w:rsidTr="005F652B">
        <w:tc>
          <w:tcPr>
            <w:tcW w:w="4508" w:type="dxa"/>
          </w:tcPr>
          <w:p w14:paraId="6E325D98" w14:textId="22FDF0A2" w:rsidR="005D3F97" w:rsidRPr="00E4505F" w:rsidRDefault="005D3F97" w:rsidP="005F652B">
            <w:pPr>
              <w:rPr>
                <w:noProof/>
              </w:rPr>
            </w:pPr>
            <w:r w:rsidRPr="00E4505F">
              <w:rPr>
                <w:noProof/>
              </w:rPr>
              <w:t>Egészséges fürt</w:t>
            </w:r>
          </w:p>
        </w:tc>
        <w:tc>
          <w:tcPr>
            <w:tcW w:w="4508" w:type="dxa"/>
          </w:tcPr>
          <w:p w14:paraId="1D3D83B0" w14:textId="77777777" w:rsidR="005D3F97" w:rsidRPr="00E4505F" w:rsidRDefault="005D3F97" w:rsidP="005F652B">
            <w:pPr>
              <w:rPr>
                <w:noProof/>
              </w:rPr>
            </w:pPr>
            <w:r w:rsidRPr="00E4505F">
              <w:rPr>
                <w:noProof/>
              </w:rPr>
              <w:t>Arányszám</w:t>
            </w:r>
          </w:p>
        </w:tc>
      </w:tr>
      <w:tr w:rsidR="005D3F97" w:rsidRPr="00E4505F" w14:paraId="44AFF658" w14:textId="77777777" w:rsidTr="005F652B">
        <w:tc>
          <w:tcPr>
            <w:tcW w:w="4508" w:type="dxa"/>
          </w:tcPr>
          <w:p w14:paraId="609F3C21" w14:textId="69E45AF9" w:rsidR="005D3F97" w:rsidRPr="00E4505F" w:rsidRDefault="005D3F97" w:rsidP="005F652B">
            <w:pPr>
              <w:rPr>
                <w:noProof/>
              </w:rPr>
            </w:pPr>
            <w:r w:rsidRPr="00E4505F">
              <w:rPr>
                <w:noProof/>
              </w:rPr>
              <w:t>100%</w:t>
            </w:r>
          </w:p>
        </w:tc>
        <w:tc>
          <w:tcPr>
            <w:tcW w:w="4508" w:type="dxa"/>
          </w:tcPr>
          <w:p w14:paraId="57D29521" w14:textId="77777777" w:rsidR="005D3F97" w:rsidRPr="00E4505F" w:rsidRDefault="005D3F97" w:rsidP="005F652B">
            <w:pPr>
              <w:rPr>
                <w:noProof/>
              </w:rPr>
            </w:pPr>
            <w:r w:rsidRPr="00E4505F">
              <w:rPr>
                <w:noProof/>
              </w:rPr>
              <w:t>100</w:t>
            </w:r>
          </w:p>
        </w:tc>
      </w:tr>
      <w:tr w:rsidR="005D3F97" w:rsidRPr="00E4505F" w14:paraId="643A457D" w14:textId="77777777" w:rsidTr="005F652B">
        <w:tc>
          <w:tcPr>
            <w:tcW w:w="4508" w:type="dxa"/>
          </w:tcPr>
          <w:p w14:paraId="2D8A6244" w14:textId="2C573A27" w:rsidR="005D3F97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100%-95%</w:t>
            </w:r>
          </w:p>
        </w:tc>
        <w:tc>
          <w:tcPr>
            <w:tcW w:w="4508" w:type="dxa"/>
          </w:tcPr>
          <w:p w14:paraId="30E88B71" w14:textId="5D03D9ED" w:rsidR="005D3F97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95</w:t>
            </w:r>
          </w:p>
        </w:tc>
      </w:tr>
      <w:tr w:rsidR="001F7E19" w:rsidRPr="00E4505F" w14:paraId="45032952" w14:textId="77777777" w:rsidTr="005F652B">
        <w:tc>
          <w:tcPr>
            <w:tcW w:w="4508" w:type="dxa"/>
          </w:tcPr>
          <w:p w14:paraId="573829DA" w14:textId="60F92E6C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95%-90%</w:t>
            </w:r>
          </w:p>
        </w:tc>
        <w:tc>
          <w:tcPr>
            <w:tcW w:w="4508" w:type="dxa"/>
          </w:tcPr>
          <w:p w14:paraId="20AA6C22" w14:textId="33250FB3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90</w:t>
            </w:r>
          </w:p>
        </w:tc>
      </w:tr>
      <w:tr w:rsidR="001F7E19" w:rsidRPr="00E4505F" w14:paraId="2D4384C8" w14:textId="77777777" w:rsidTr="005F652B">
        <w:tc>
          <w:tcPr>
            <w:tcW w:w="4508" w:type="dxa"/>
          </w:tcPr>
          <w:p w14:paraId="69294872" w14:textId="12975B48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90%-70%</w:t>
            </w:r>
          </w:p>
        </w:tc>
        <w:tc>
          <w:tcPr>
            <w:tcW w:w="4508" w:type="dxa"/>
          </w:tcPr>
          <w:p w14:paraId="6FCD2CFB" w14:textId="2BDF0D69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70</w:t>
            </w:r>
          </w:p>
        </w:tc>
      </w:tr>
      <w:tr w:rsidR="001F7E19" w:rsidRPr="00E4505F" w14:paraId="7150AC8F" w14:textId="77777777" w:rsidTr="005F652B">
        <w:tc>
          <w:tcPr>
            <w:tcW w:w="4508" w:type="dxa"/>
          </w:tcPr>
          <w:p w14:paraId="0ACF9241" w14:textId="63723150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70% alatt</w:t>
            </w:r>
          </w:p>
        </w:tc>
        <w:tc>
          <w:tcPr>
            <w:tcW w:w="4508" w:type="dxa"/>
          </w:tcPr>
          <w:p w14:paraId="582A7ED6" w14:textId="2EDAAAA5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0</w:t>
            </w:r>
          </w:p>
        </w:tc>
      </w:tr>
    </w:tbl>
    <w:p w14:paraId="572CF932" w14:textId="15D15AF4" w:rsidR="005D3F97" w:rsidRPr="00E4505F" w:rsidRDefault="005D3F97" w:rsidP="005D3F97">
      <w:pPr>
        <w:rPr>
          <w:noProof/>
        </w:rPr>
      </w:pPr>
    </w:p>
    <w:p w14:paraId="1B9B0268" w14:textId="1C3D2C60" w:rsidR="001F7E19" w:rsidRPr="00E4505F" w:rsidRDefault="001F7E19" w:rsidP="001F7E19">
      <w:pPr>
        <w:pStyle w:val="Cmsor2"/>
        <w:rPr>
          <w:noProof/>
          <w:lang w:val="hu-HU"/>
        </w:rPr>
      </w:pPr>
      <w:r w:rsidRPr="00E4505F">
        <w:rPr>
          <w:noProof/>
          <w:lang w:val="hu-HU"/>
        </w:rPr>
        <w:t>Cukorfok</w:t>
      </w:r>
    </w:p>
    <w:p w14:paraId="71DC3231" w14:textId="111B581F" w:rsidR="001F7E19" w:rsidRPr="00E4505F" w:rsidRDefault="001F7E19" w:rsidP="001F7E19">
      <w:pPr>
        <w:rPr>
          <w:noProof/>
        </w:rPr>
      </w:pPr>
      <w:r w:rsidRPr="00E4505F">
        <w:rPr>
          <w:noProof/>
        </w:rPr>
        <w:t>A cukorfok akkor értelmezhető, ha a termelő szállítja be a szőlőt, amit a felvásárló ott és akkor átvesz. Egyébként a felvásárlónak kell megállapítania és ütemeznie a szüretet.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7E19" w:rsidRPr="00E4505F" w14:paraId="0BBA690A" w14:textId="77777777" w:rsidTr="005F652B">
        <w:tc>
          <w:tcPr>
            <w:tcW w:w="4508" w:type="dxa"/>
          </w:tcPr>
          <w:p w14:paraId="60B5ECC3" w14:textId="47D0C264" w:rsidR="001F7E19" w:rsidRPr="00E4505F" w:rsidRDefault="00E961E0" w:rsidP="005F652B">
            <w:pPr>
              <w:rPr>
                <w:noProof/>
              </w:rPr>
            </w:pPr>
            <w:r>
              <w:rPr>
                <w:noProof/>
              </w:rPr>
              <w:t>MM</w:t>
            </w:r>
            <w:r w:rsidR="001F7E19" w:rsidRPr="00E4505F">
              <w:rPr>
                <w:noProof/>
              </w:rPr>
              <w:t xml:space="preserve"> fürt</w:t>
            </w:r>
          </w:p>
        </w:tc>
        <w:tc>
          <w:tcPr>
            <w:tcW w:w="4508" w:type="dxa"/>
          </w:tcPr>
          <w:p w14:paraId="3E48D905" w14:textId="77777777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Arányszám</w:t>
            </w:r>
          </w:p>
        </w:tc>
      </w:tr>
      <w:tr w:rsidR="001F7E19" w:rsidRPr="00E4505F" w14:paraId="546125AC" w14:textId="77777777" w:rsidTr="005F652B">
        <w:tc>
          <w:tcPr>
            <w:tcW w:w="4508" w:type="dxa"/>
          </w:tcPr>
          <w:p w14:paraId="095C5E68" w14:textId="16B0D931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15</w:t>
            </w:r>
          </w:p>
        </w:tc>
        <w:tc>
          <w:tcPr>
            <w:tcW w:w="4508" w:type="dxa"/>
          </w:tcPr>
          <w:p w14:paraId="379E70FB" w14:textId="6ABC6D7F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75</w:t>
            </w:r>
          </w:p>
        </w:tc>
      </w:tr>
      <w:tr w:rsidR="001F7E19" w:rsidRPr="00E4505F" w14:paraId="48D8C93E" w14:textId="77777777" w:rsidTr="005F652B">
        <w:tc>
          <w:tcPr>
            <w:tcW w:w="4508" w:type="dxa"/>
          </w:tcPr>
          <w:p w14:paraId="19240B12" w14:textId="3F868C23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16</w:t>
            </w:r>
          </w:p>
        </w:tc>
        <w:tc>
          <w:tcPr>
            <w:tcW w:w="4508" w:type="dxa"/>
          </w:tcPr>
          <w:p w14:paraId="16C96FF5" w14:textId="1789473A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85</w:t>
            </w:r>
          </w:p>
        </w:tc>
      </w:tr>
      <w:tr w:rsidR="001F7E19" w:rsidRPr="00E4505F" w14:paraId="647D9C0E" w14:textId="77777777" w:rsidTr="005F652B">
        <w:tc>
          <w:tcPr>
            <w:tcW w:w="4508" w:type="dxa"/>
          </w:tcPr>
          <w:p w14:paraId="0C9F36D7" w14:textId="473CA02D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17</w:t>
            </w:r>
          </w:p>
        </w:tc>
        <w:tc>
          <w:tcPr>
            <w:tcW w:w="4508" w:type="dxa"/>
          </w:tcPr>
          <w:p w14:paraId="5307921F" w14:textId="28238B50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90</w:t>
            </w:r>
          </w:p>
        </w:tc>
      </w:tr>
      <w:tr w:rsidR="001F7E19" w:rsidRPr="00E4505F" w14:paraId="6CFF1967" w14:textId="77777777" w:rsidTr="005F652B">
        <w:tc>
          <w:tcPr>
            <w:tcW w:w="4508" w:type="dxa"/>
          </w:tcPr>
          <w:p w14:paraId="5A967C68" w14:textId="6A705BA0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18</w:t>
            </w:r>
          </w:p>
        </w:tc>
        <w:tc>
          <w:tcPr>
            <w:tcW w:w="4508" w:type="dxa"/>
          </w:tcPr>
          <w:p w14:paraId="5A2F8B47" w14:textId="397E75B3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95</w:t>
            </w:r>
          </w:p>
        </w:tc>
      </w:tr>
      <w:tr w:rsidR="001F7E19" w:rsidRPr="00E4505F" w14:paraId="7F0BCB88" w14:textId="77777777" w:rsidTr="005F652B">
        <w:tc>
          <w:tcPr>
            <w:tcW w:w="4508" w:type="dxa"/>
          </w:tcPr>
          <w:p w14:paraId="708AC85D" w14:textId="0007B279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19</w:t>
            </w:r>
          </w:p>
        </w:tc>
        <w:tc>
          <w:tcPr>
            <w:tcW w:w="4508" w:type="dxa"/>
          </w:tcPr>
          <w:p w14:paraId="17359E6F" w14:textId="20B457A3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98</w:t>
            </w:r>
          </w:p>
        </w:tc>
      </w:tr>
      <w:tr w:rsidR="001F7E19" w:rsidRPr="00E4505F" w14:paraId="59EF03A1" w14:textId="77777777" w:rsidTr="005F652B">
        <w:tc>
          <w:tcPr>
            <w:tcW w:w="4508" w:type="dxa"/>
          </w:tcPr>
          <w:p w14:paraId="0EDBBD75" w14:textId="4727EB49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20</w:t>
            </w:r>
          </w:p>
        </w:tc>
        <w:tc>
          <w:tcPr>
            <w:tcW w:w="4508" w:type="dxa"/>
          </w:tcPr>
          <w:p w14:paraId="1EFFE488" w14:textId="63E35B1B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100</w:t>
            </w:r>
          </w:p>
        </w:tc>
      </w:tr>
      <w:tr w:rsidR="001F7E19" w:rsidRPr="00E4505F" w14:paraId="70C660BF" w14:textId="77777777" w:rsidTr="005F652B">
        <w:tc>
          <w:tcPr>
            <w:tcW w:w="4508" w:type="dxa"/>
          </w:tcPr>
          <w:p w14:paraId="44432B7E" w14:textId="45DCC86E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21</w:t>
            </w:r>
          </w:p>
        </w:tc>
        <w:tc>
          <w:tcPr>
            <w:tcW w:w="4508" w:type="dxa"/>
          </w:tcPr>
          <w:p w14:paraId="5FE86061" w14:textId="121B71AB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98</w:t>
            </w:r>
          </w:p>
        </w:tc>
      </w:tr>
      <w:tr w:rsidR="001F7E19" w:rsidRPr="00E4505F" w14:paraId="33F2DD69" w14:textId="77777777" w:rsidTr="005F652B">
        <w:tc>
          <w:tcPr>
            <w:tcW w:w="4508" w:type="dxa"/>
          </w:tcPr>
          <w:p w14:paraId="0E8ADDE1" w14:textId="29BCA70E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22</w:t>
            </w:r>
          </w:p>
        </w:tc>
        <w:tc>
          <w:tcPr>
            <w:tcW w:w="4508" w:type="dxa"/>
          </w:tcPr>
          <w:p w14:paraId="006EC11B" w14:textId="72ADCFFE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95</w:t>
            </w:r>
          </w:p>
        </w:tc>
      </w:tr>
      <w:tr w:rsidR="001F7E19" w:rsidRPr="00E4505F" w14:paraId="7C6FD16E" w14:textId="77777777" w:rsidTr="005F652B">
        <w:tc>
          <w:tcPr>
            <w:tcW w:w="4508" w:type="dxa"/>
          </w:tcPr>
          <w:p w14:paraId="09D58346" w14:textId="05D8FB8B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23</w:t>
            </w:r>
          </w:p>
        </w:tc>
        <w:tc>
          <w:tcPr>
            <w:tcW w:w="4508" w:type="dxa"/>
          </w:tcPr>
          <w:p w14:paraId="5F19D0E5" w14:textId="146AE006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90</w:t>
            </w:r>
          </w:p>
        </w:tc>
      </w:tr>
      <w:tr w:rsidR="001F7E19" w:rsidRPr="00E4505F" w14:paraId="37D081BD" w14:textId="77777777" w:rsidTr="005F652B">
        <w:tc>
          <w:tcPr>
            <w:tcW w:w="4508" w:type="dxa"/>
          </w:tcPr>
          <w:p w14:paraId="585270B7" w14:textId="15CBCDF8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24</w:t>
            </w:r>
          </w:p>
        </w:tc>
        <w:tc>
          <w:tcPr>
            <w:tcW w:w="4508" w:type="dxa"/>
          </w:tcPr>
          <w:p w14:paraId="6DBAF186" w14:textId="28D5DD41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85</w:t>
            </w:r>
          </w:p>
        </w:tc>
      </w:tr>
    </w:tbl>
    <w:p w14:paraId="5F9B056B" w14:textId="611059F4" w:rsidR="001F7E19" w:rsidRPr="00E4505F" w:rsidRDefault="001F7E19" w:rsidP="005D3F97">
      <w:pPr>
        <w:rPr>
          <w:noProof/>
        </w:rPr>
      </w:pPr>
    </w:p>
    <w:p w14:paraId="7804003B" w14:textId="132DC1C6" w:rsidR="001F7E19" w:rsidRPr="00E4505F" w:rsidRDefault="00E4505F" w:rsidP="001F7E19">
      <w:pPr>
        <w:pStyle w:val="Cmsor2"/>
        <w:rPr>
          <w:noProof/>
          <w:lang w:val="hu-HU"/>
        </w:rPr>
      </w:pPr>
      <w:r w:rsidRPr="00E4505F">
        <w:rPr>
          <w:noProof/>
          <w:lang w:val="hu-HU"/>
        </w:rPr>
        <w:t>Termés vegyszeres szennyezettsége</w:t>
      </w:r>
    </w:p>
    <w:p w14:paraId="4B57C46D" w14:textId="1B2A69A4" w:rsidR="001F7E19" w:rsidRPr="00E4505F" w:rsidRDefault="001F7E19" w:rsidP="005D3F97">
      <w:pPr>
        <w:rPr>
          <w:noProof/>
        </w:rPr>
      </w:pPr>
      <w:r w:rsidRPr="00E4505F">
        <w:rPr>
          <w:noProof/>
        </w:rPr>
        <w:t>Bio tanusítvánnyal, vagy ennél erősebb tanusítással rendelkező termés.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7E19" w:rsidRPr="00E4505F" w14:paraId="13803640" w14:textId="77777777" w:rsidTr="005F652B">
        <w:tc>
          <w:tcPr>
            <w:tcW w:w="4508" w:type="dxa"/>
          </w:tcPr>
          <w:p w14:paraId="7232FBE5" w14:textId="66FEFE9E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Tanusítvány</w:t>
            </w:r>
          </w:p>
        </w:tc>
        <w:tc>
          <w:tcPr>
            <w:tcW w:w="4508" w:type="dxa"/>
          </w:tcPr>
          <w:p w14:paraId="28F67F59" w14:textId="77777777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Arányszám</w:t>
            </w:r>
          </w:p>
        </w:tc>
      </w:tr>
      <w:tr w:rsidR="001F7E19" w:rsidRPr="00E4505F" w14:paraId="1CDC4D32" w14:textId="77777777" w:rsidTr="005F652B">
        <w:tc>
          <w:tcPr>
            <w:tcW w:w="4508" w:type="dxa"/>
          </w:tcPr>
          <w:p w14:paraId="38AE0294" w14:textId="4F889928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Integrált növényvédelem</w:t>
            </w:r>
          </w:p>
        </w:tc>
        <w:tc>
          <w:tcPr>
            <w:tcW w:w="4508" w:type="dxa"/>
          </w:tcPr>
          <w:p w14:paraId="06A5ACA1" w14:textId="380AA36F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100</w:t>
            </w:r>
          </w:p>
        </w:tc>
      </w:tr>
      <w:tr w:rsidR="001F7E19" w:rsidRPr="00E4505F" w14:paraId="7040283B" w14:textId="77777777" w:rsidTr="005F652B">
        <w:tc>
          <w:tcPr>
            <w:tcW w:w="4508" w:type="dxa"/>
          </w:tcPr>
          <w:p w14:paraId="306DF069" w14:textId="48E2BE64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 xml:space="preserve">Bio növényvédelem </w:t>
            </w:r>
          </w:p>
        </w:tc>
        <w:tc>
          <w:tcPr>
            <w:tcW w:w="4508" w:type="dxa"/>
          </w:tcPr>
          <w:p w14:paraId="04ACB248" w14:textId="0DA4DF32" w:rsidR="001F7E19" w:rsidRPr="00E4505F" w:rsidRDefault="001F7E19" w:rsidP="005F652B">
            <w:pPr>
              <w:rPr>
                <w:noProof/>
              </w:rPr>
            </w:pPr>
            <w:r w:rsidRPr="00E4505F">
              <w:rPr>
                <w:noProof/>
              </w:rPr>
              <w:t>130</w:t>
            </w:r>
          </w:p>
        </w:tc>
      </w:tr>
    </w:tbl>
    <w:p w14:paraId="45236B61" w14:textId="77777777" w:rsidR="001F7E19" w:rsidRPr="00E4505F" w:rsidRDefault="001F7E19" w:rsidP="005D3F97">
      <w:pPr>
        <w:rPr>
          <w:noProof/>
        </w:rPr>
      </w:pPr>
    </w:p>
    <w:p w14:paraId="5D6F75E3" w14:textId="77777777" w:rsidR="00E4505F" w:rsidRPr="00E4505F" w:rsidRDefault="00E4505F">
      <w:pPr>
        <w:rPr>
          <w:noProof/>
        </w:rPr>
      </w:pPr>
    </w:p>
    <w:sectPr w:rsidR="00E4505F" w:rsidRPr="00E4505F" w:rsidSect="00046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82B"/>
    <w:multiLevelType w:val="hybridMultilevel"/>
    <w:tmpl w:val="09AEA8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A6C2C"/>
    <w:multiLevelType w:val="hybridMultilevel"/>
    <w:tmpl w:val="62746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96B57"/>
    <w:multiLevelType w:val="hybridMultilevel"/>
    <w:tmpl w:val="92FAF9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11F4F"/>
    <w:multiLevelType w:val="hybridMultilevel"/>
    <w:tmpl w:val="AD32E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64FFB"/>
    <w:multiLevelType w:val="hybridMultilevel"/>
    <w:tmpl w:val="AD9E16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07"/>
    <w:rsid w:val="00046025"/>
    <w:rsid w:val="001556A9"/>
    <w:rsid w:val="001F7E19"/>
    <w:rsid w:val="00231ADD"/>
    <w:rsid w:val="00305F3B"/>
    <w:rsid w:val="00330F3E"/>
    <w:rsid w:val="00480FAC"/>
    <w:rsid w:val="005053D3"/>
    <w:rsid w:val="0056070C"/>
    <w:rsid w:val="005D3F97"/>
    <w:rsid w:val="005E64E1"/>
    <w:rsid w:val="006567B1"/>
    <w:rsid w:val="00673B2F"/>
    <w:rsid w:val="007669CC"/>
    <w:rsid w:val="008A4F6C"/>
    <w:rsid w:val="008D37C5"/>
    <w:rsid w:val="008D6A07"/>
    <w:rsid w:val="00A4120B"/>
    <w:rsid w:val="00BC4451"/>
    <w:rsid w:val="00CB2B75"/>
    <w:rsid w:val="00CE4B4C"/>
    <w:rsid w:val="00D4108B"/>
    <w:rsid w:val="00DF719C"/>
    <w:rsid w:val="00E135C3"/>
    <w:rsid w:val="00E4505F"/>
    <w:rsid w:val="00E9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C50F"/>
  <w15:chartTrackingRefBased/>
  <w15:docId w15:val="{FAAC8278-EC1E-4FD2-83E3-DE2E9985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D3F97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D3F97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D3F97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6A07"/>
    <w:pPr>
      <w:ind w:left="720"/>
      <w:contextualSpacing/>
    </w:pPr>
  </w:style>
  <w:style w:type="table" w:styleId="Rcsostblzat">
    <w:name w:val="Table Grid"/>
    <w:basedOn w:val="Normltblzat"/>
    <w:uiPriority w:val="39"/>
    <w:rsid w:val="00305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D3F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5D3F9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5D3F97"/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92A48-167C-4BE9-864B-454945D4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Rambo</dc:creator>
  <cp:keywords/>
  <dc:description/>
  <cp:lastModifiedBy>Rambo</cp:lastModifiedBy>
  <cp:revision>2</cp:revision>
  <dcterms:created xsi:type="dcterms:W3CDTF">2019-03-05T21:13:00Z</dcterms:created>
  <dcterms:modified xsi:type="dcterms:W3CDTF">2019-03-05T21:13:00Z</dcterms:modified>
</cp:coreProperties>
</file>